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EF" w:rsidRPr="00A348EF" w:rsidRDefault="00A348EF" w:rsidP="00A348EF">
      <w:pPr>
        <w:spacing w:before="180" w:after="180" w:line="240" w:lineRule="auto"/>
        <w:ind w:right="105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</w:t>
      </w:r>
      <w:proofErr w:type="gramStart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proofErr w:type="gramEnd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</w:t>
      </w:r>
      <w:proofErr w:type="spellStart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имеют эти люди?</w:t>
      </w:r>
    </w:p>
    <w:p w:rsidR="00A348EF" w:rsidRPr="00A348EF" w:rsidRDefault="00A348EF" w:rsidP="00A348EF">
      <w:pPr>
        <w:spacing w:before="180" w:after="180" w:line="240" w:lineRule="auto"/>
        <w:ind w:right="105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возраст, который устанавливается </w:t>
      </w:r>
      <w:r w:rsidRPr="00A3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5 лет</w:t>
      </w: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возраста, достижение которого дает право на пенсию по старости (в том числе досрочную или по выслуге лет).</w:t>
      </w:r>
    </w:p>
    <w:tbl>
      <w:tblPr>
        <w:tblW w:w="989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36"/>
        <w:gridCol w:w="1333"/>
        <w:gridCol w:w="2580"/>
        <w:gridCol w:w="1930"/>
      </w:tblGrid>
      <w:tr w:rsidR="00DE73BE" w:rsidRPr="00DE73BE" w:rsidTr="00A348EF">
        <w:trPr>
          <w:tblCellSpacing w:w="0" w:type="dxa"/>
        </w:trPr>
        <w:tc>
          <w:tcPr>
            <w:tcW w:w="4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3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 какого года можно будет пользоваться льготами</w:t>
            </w:r>
          </w:p>
        </w:tc>
      </w:tr>
      <w:tr w:rsidR="00DE73BE" w:rsidRPr="00DE73BE" w:rsidTr="00A348E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Предпенсионный</w:t>
            </w:r>
            <w:proofErr w:type="spellEnd"/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возраст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Предпенсионный</w:t>
            </w:r>
            <w:proofErr w:type="spellEnd"/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возраст</w:t>
            </w:r>
          </w:p>
        </w:tc>
        <w:tc>
          <w:tcPr>
            <w:tcW w:w="1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73BE" w:rsidRPr="00DE73BE" w:rsidTr="00A348E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DE73BE" w:rsidRPr="00DE73BE" w:rsidTr="00A348E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73BE" w:rsidRPr="00DE73BE" w:rsidTr="00A348E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E73BE" w:rsidRPr="00DE73BE" w:rsidTr="00A348E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DE73BE" w:rsidRPr="00DE73BE" w:rsidTr="00A348E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DE73BE" w:rsidRPr="00DE73BE" w:rsidTr="00A348E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DE73BE" w:rsidRPr="00DE73BE" w:rsidTr="00A348E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E73BE" w:rsidRPr="00DE73BE" w:rsidTr="00A348EF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1971 и т.д.</w:t>
            </w: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1966 и т.д.</w:t>
            </w:r>
          </w:p>
        </w:tc>
        <w:tc>
          <w:tcPr>
            <w:tcW w:w="2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8EF" w:rsidRPr="00DE73BE" w:rsidRDefault="00A348EF" w:rsidP="00A348EF">
            <w:pPr>
              <w:spacing w:before="180" w:after="180" w:line="293" w:lineRule="atLeast"/>
              <w:ind w:left="225" w:right="105" w:firstLine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E73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2026 и т.д.</w:t>
            </w:r>
          </w:p>
        </w:tc>
      </w:tr>
    </w:tbl>
    <w:p w:rsidR="00A348EF" w:rsidRPr="00DE73BE" w:rsidRDefault="00A348EF" w:rsidP="00A348EF">
      <w:pPr>
        <w:spacing w:before="180" w:after="180" w:line="240" w:lineRule="auto"/>
        <w:ind w:left="225" w:right="105" w:firstLine="1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73B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A348EF" w:rsidRPr="00A348EF" w:rsidRDefault="00A348EF" w:rsidP="00A348EF">
      <w:pPr>
        <w:spacing w:before="180" w:after="180" w:line="240" w:lineRule="auto"/>
        <w:ind w:right="105" w:firstLin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поддержки граждан предпенсионного возраста уже были приняты следующие льготы:</w:t>
      </w:r>
    </w:p>
    <w:p w:rsidR="00A348EF" w:rsidRPr="00A348EF" w:rsidRDefault="00A348EF" w:rsidP="00A348EF">
      <w:pPr>
        <w:numPr>
          <w:ilvl w:val="0"/>
          <w:numId w:val="1"/>
        </w:numPr>
        <w:tabs>
          <w:tab w:val="clear" w:pos="720"/>
          <w:tab w:val="num" w:pos="426"/>
        </w:tabs>
        <w:spacing w:after="0" w:line="293" w:lineRule="atLeast"/>
        <w:ind w:left="0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2018 года вступил в силу закон об уголовной ответственности работодателя </w:t>
      </w:r>
      <w:hyperlink r:id="rId6" w:anchor="4" w:history="1">
        <w:r w:rsidRPr="00A348EF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u w:val="single"/>
            <w:lang w:eastAsia="ru-RU"/>
          </w:rPr>
          <w:t>за увольнение или отказ в приеме на работу</w:t>
        </w:r>
      </w:hyperlink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 предпенсионного возраста.</w:t>
      </w:r>
    </w:p>
    <w:p w:rsidR="00A348EF" w:rsidRPr="00A348EF" w:rsidRDefault="00A348EF" w:rsidP="00A348EF">
      <w:pPr>
        <w:numPr>
          <w:ilvl w:val="0"/>
          <w:numId w:val="1"/>
        </w:numPr>
        <w:tabs>
          <w:tab w:val="clear" w:pos="720"/>
          <w:tab w:val="num" w:pos="426"/>
        </w:tabs>
        <w:spacing w:before="75" w:after="0" w:line="293" w:lineRule="atLeast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диспансеризации </w:t>
      </w:r>
      <w:proofErr w:type="spellStart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ежегодно брать </w:t>
      </w:r>
      <w:r w:rsidRPr="00A3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рабочих дня</w:t>
      </w: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сохранением заработной платы. Предусматривающий такое изменение закон также вступил в силу с 01.01.2019 г.</w:t>
      </w:r>
    </w:p>
    <w:p w:rsidR="00A348EF" w:rsidRPr="00A348EF" w:rsidRDefault="00A348EF" w:rsidP="00A348EF">
      <w:pPr>
        <w:spacing w:after="0" w:line="240" w:lineRule="auto"/>
        <w:ind w:right="105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пенсионного возраста </w:t>
      </w:r>
      <w:r w:rsidRPr="00A348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старому закону</w:t>
      </w: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3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и 60 лет</w:t>
      </w: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россияне будут иметь право получать такие виды налоговых льгот, как освобождение от уплаты </w:t>
      </w:r>
      <w:hyperlink r:id="rId7" w:history="1">
        <w:r w:rsidRPr="00A348EF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u w:val="single"/>
            <w:lang w:eastAsia="ru-RU"/>
          </w:rPr>
          <w:t>налога на имущество</w:t>
        </w:r>
      </w:hyperlink>
      <w:r w:rsidRPr="00A34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(дом, квартира, гараж и т.п.), частичное освобождение от уплаты </w:t>
      </w:r>
      <w:hyperlink r:id="rId8" w:history="1">
        <w:r w:rsidRPr="00A348EF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u w:val="single"/>
            <w:lang w:eastAsia="ru-RU"/>
          </w:rPr>
          <w:t>земельного налога</w:t>
        </w:r>
      </w:hyperlink>
      <w:r w:rsidRPr="00A34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48E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(вычет на 6 соток земли).</w:t>
      </w:r>
    </w:p>
    <w:p w:rsidR="008C40BA" w:rsidRDefault="00DE73BE" w:rsidP="00DE73BE">
      <w:pPr>
        <w:numPr>
          <w:ilvl w:val="0"/>
          <w:numId w:val="2"/>
        </w:numPr>
        <w:spacing w:after="0" w:line="293" w:lineRule="atLeast"/>
        <w:ind w:left="105" w:firstLine="120"/>
        <w:jc w:val="both"/>
      </w:pPr>
      <w:hyperlink r:id="rId9" w:history="1">
        <w:r w:rsidR="00A348EF" w:rsidRPr="00DE73BE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u w:val="single"/>
            <w:lang w:eastAsia="ru-RU"/>
          </w:rPr>
          <w:t>Накопительную пенсию</w:t>
        </w:r>
      </w:hyperlink>
      <w:r w:rsidR="00A348EF" w:rsidRPr="00DE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348EF" w:rsidRPr="00DE73BE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можно будет получить </w:t>
      </w:r>
      <w:r w:rsidR="00A348EF" w:rsidRPr="00DE7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достижении 55 и 60 лет</w:t>
      </w:r>
      <w:r w:rsidR="00A348EF" w:rsidRPr="00DE7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после выхода на пенсию, как это предусматривали нормы старого законодательства.</w:t>
      </w:r>
      <w:bookmarkStart w:id="0" w:name="_GoBack"/>
      <w:bookmarkEnd w:id="0"/>
    </w:p>
    <w:sectPr w:rsidR="008C40BA" w:rsidSect="00DE73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ED6"/>
    <w:multiLevelType w:val="multilevel"/>
    <w:tmpl w:val="C65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624DE"/>
    <w:multiLevelType w:val="multilevel"/>
    <w:tmpl w:val="253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0"/>
    <w:rsid w:val="00757630"/>
    <w:rsid w:val="008C40BA"/>
    <w:rsid w:val="00A348EF"/>
    <w:rsid w:val="00DE73BE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D7"/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paragraph" w:styleId="a4">
    <w:name w:val="Normal (Web)"/>
    <w:basedOn w:val="a"/>
    <w:uiPriority w:val="99"/>
    <w:unhideWhenUsed/>
    <w:rsid w:val="00A3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4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D7"/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paragraph" w:styleId="a4">
    <w:name w:val="Normal (Web)"/>
    <w:basedOn w:val="a"/>
    <w:uiPriority w:val="99"/>
    <w:unhideWhenUsed/>
    <w:rsid w:val="00A3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4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nalogovye-lgoty-pensioneram/zemelnyj-nalo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nsiya.molodaja-semja.ru/nalogovye-lgoty-pensioneram/nalog-na-imushche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siya.molodaja-semja.ru/reforma/predpensionnyj-vozras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nsiya.molodaja-semja.ru/nakopitelnaya-pen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2022-10-10T09:50:00Z</dcterms:created>
  <dcterms:modified xsi:type="dcterms:W3CDTF">2022-10-10T09:59:00Z</dcterms:modified>
</cp:coreProperties>
</file>