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FAB" w:rsidRDefault="00C92FAB" w:rsidP="00C92FAB">
      <w:pPr>
        <w:pStyle w:val="ConsPlusNormal"/>
        <w:outlineLvl w:val="0"/>
      </w:pPr>
      <w:r>
        <w:t>Зарегистрировано в Минюсте России 30 мая 2022 г. N 68626</w:t>
      </w:r>
    </w:p>
    <w:p w:rsidR="00C92FAB" w:rsidRDefault="00C92FAB" w:rsidP="00C92F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2FAB" w:rsidRDefault="00C92FAB" w:rsidP="00C92FAB">
      <w:pPr>
        <w:pStyle w:val="ConsPlusNormal"/>
      </w:pPr>
    </w:p>
    <w:p w:rsidR="00C92FAB" w:rsidRDefault="00C92FAB" w:rsidP="00C92FAB">
      <w:pPr>
        <w:pStyle w:val="ConsPlusTitle"/>
        <w:jc w:val="center"/>
      </w:pPr>
      <w:r>
        <w:t>МИНИСТЕРСТВО ЗДРАВООХРАНЕНИЯ РОССИЙСКОЙ ФЕДЕРАЦИИ</w:t>
      </w:r>
    </w:p>
    <w:p w:rsidR="00C92FAB" w:rsidRDefault="00C92FAB" w:rsidP="00C92FAB">
      <w:pPr>
        <w:pStyle w:val="ConsPlusTitle"/>
        <w:jc w:val="center"/>
      </w:pPr>
    </w:p>
    <w:p w:rsidR="00C92FAB" w:rsidRDefault="00C92FAB" w:rsidP="00C92FAB">
      <w:pPr>
        <w:pStyle w:val="ConsPlusTitle"/>
        <w:jc w:val="center"/>
      </w:pPr>
      <w:r>
        <w:t>ПРИКАЗ</w:t>
      </w:r>
    </w:p>
    <w:p w:rsidR="00C92FAB" w:rsidRDefault="00C92FAB" w:rsidP="00C92FAB">
      <w:pPr>
        <w:pStyle w:val="ConsPlusTitle"/>
        <w:jc w:val="center"/>
      </w:pPr>
      <w:r>
        <w:t>от 20 мая 2022 г. N 342н</w:t>
      </w:r>
    </w:p>
    <w:p w:rsidR="00C92FAB" w:rsidRDefault="00C92FAB" w:rsidP="00C92FAB">
      <w:pPr>
        <w:pStyle w:val="ConsPlusTitle"/>
        <w:jc w:val="center"/>
      </w:pPr>
    </w:p>
    <w:p w:rsidR="00C92FAB" w:rsidRDefault="00C92FAB" w:rsidP="00C92FAB">
      <w:pPr>
        <w:pStyle w:val="ConsPlusTitle"/>
        <w:jc w:val="center"/>
      </w:pPr>
      <w:r>
        <w:t>ОБ УТВЕРЖДЕНИИ ПОРЯДКА</w:t>
      </w:r>
    </w:p>
    <w:p w:rsidR="00C92FAB" w:rsidRDefault="00C92FAB" w:rsidP="00C92FAB">
      <w:pPr>
        <w:pStyle w:val="ConsPlusTitle"/>
        <w:jc w:val="center"/>
      </w:pPr>
      <w:r>
        <w:t>ПРОХОЖДЕНИЯ ОБЯЗАТЕЛЬНОГО ПСИХИАТРИЧЕСКОГО</w:t>
      </w:r>
    </w:p>
    <w:p w:rsidR="00C92FAB" w:rsidRDefault="00C92FAB" w:rsidP="00C92FAB">
      <w:pPr>
        <w:pStyle w:val="ConsPlusTitle"/>
        <w:jc w:val="center"/>
      </w:pPr>
      <w:r>
        <w:t>ОСВИДЕТЕЛЬСТВОВАНИЯ РАБОТНИКАМИ, ОСУЩЕСТВЛЯЮЩИМИ ОТДЕЛЬНЫЕ</w:t>
      </w:r>
    </w:p>
    <w:p w:rsidR="00C92FAB" w:rsidRDefault="00C92FAB" w:rsidP="00C92FAB">
      <w:pPr>
        <w:pStyle w:val="ConsPlusTitle"/>
        <w:jc w:val="center"/>
      </w:pPr>
      <w:r>
        <w:t>ВИДЫ ДЕЯТЕЛЬНОСТИ, ЕГО ПЕРИОДИЧНОСТИ, А ТАКЖЕ ВИДОВ</w:t>
      </w:r>
    </w:p>
    <w:p w:rsidR="00C92FAB" w:rsidRDefault="00C92FAB" w:rsidP="00C92FAB">
      <w:pPr>
        <w:pStyle w:val="ConsPlusTitle"/>
        <w:jc w:val="center"/>
      </w:pPr>
      <w:r>
        <w:t>ДЕЯТЕЛЬНОСТИ, ПРИ ОСУЩЕСТВЛЕНИИ КОТОРЫХ ПРОВОДИТСЯ</w:t>
      </w:r>
    </w:p>
    <w:p w:rsidR="00C92FAB" w:rsidRDefault="00C92FAB" w:rsidP="00C92FAB">
      <w:pPr>
        <w:pStyle w:val="ConsPlusTitle"/>
        <w:jc w:val="center"/>
      </w:pPr>
      <w:r>
        <w:t>ПСИХИАТРИЧЕСКОЕ ОСВИДЕТЕЛЬСТВОВАНИЕ</w:t>
      </w:r>
    </w:p>
    <w:p w:rsidR="00C92FAB" w:rsidRDefault="00C92FAB" w:rsidP="00C92FAB">
      <w:pPr>
        <w:pStyle w:val="ConsPlusNormal"/>
        <w:ind w:firstLine="540"/>
        <w:jc w:val="both"/>
      </w:pPr>
    </w:p>
    <w:p w:rsidR="00C92FAB" w:rsidRDefault="00C92FAB" w:rsidP="00C92FAB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4 статьи 65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6724), </w:t>
      </w:r>
      <w:hyperlink r:id="rId7" w:history="1">
        <w:r>
          <w:rPr>
            <w:color w:val="0000FF"/>
          </w:rPr>
          <w:t>частью восьмой статьи 220</w:t>
        </w:r>
      </w:hyperlink>
      <w:r>
        <w:t xml:space="preserve"> Трудового кодекса Российской Федерации (Собрание законодательства Российской Федерации, 2002, N 1, ст. 3; </w:t>
      </w:r>
      <w:proofErr w:type="gramStart"/>
      <w:r>
        <w:t xml:space="preserve">2021, N 27, ст. 5139), </w:t>
      </w:r>
      <w:hyperlink r:id="rId8" w:history="1">
        <w:r>
          <w:rPr>
            <w:color w:val="0000FF"/>
          </w:rPr>
          <w:t>подпунктом 5.2.72 пункта 5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2021, N 43, ст. 7258), приказываю:</w:t>
      </w:r>
      <w:proofErr w:type="gramEnd"/>
    </w:p>
    <w:p w:rsidR="00C92FAB" w:rsidRDefault="00C92FAB" w:rsidP="00C92FAB">
      <w:pPr>
        <w:pStyle w:val="ConsPlusNormal"/>
        <w:spacing w:before="240"/>
        <w:ind w:firstLine="540"/>
        <w:jc w:val="both"/>
      </w:pPr>
      <w:r>
        <w:t>1. Утвердить:</w:t>
      </w:r>
    </w:p>
    <w:p w:rsidR="00C92FAB" w:rsidRDefault="00C92FAB" w:rsidP="00C92FAB">
      <w:pPr>
        <w:pStyle w:val="ConsPlusNormal"/>
        <w:spacing w:before="240"/>
        <w:ind w:firstLine="540"/>
        <w:jc w:val="both"/>
      </w:pPr>
      <w:r>
        <w:t xml:space="preserve">порядок прохождения обязательного психиатрического освидетельствования работниками, осуществляющими отдельные виды деятельности, его периодичность согласно </w:t>
      </w:r>
      <w:hyperlink w:anchor="Par34" w:tooltip="ПОРЯДОК" w:history="1">
        <w:r>
          <w:rPr>
            <w:color w:val="0000FF"/>
          </w:rPr>
          <w:t>приложению N 1</w:t>
        </w:r>
      </w:hyperlink>
      <w:r>
        <w:t>;</w:t>
      </w:r>
    </w:p>
    <w:p w:rsidR="00C92FAB" w:rsidRDefault="00C92FAB" w:rsidP="00C92FAB">
      <w:pPr>
        <w:pStyle w:val="ConsPlusNormal"/>
        <w:spacing w:before="240"/>
        <w:ind w:firstLine="540"/>
        <w:jc w:val="both"/>
      </w:pPr>
      <w:r>
        <w:t xml:space="preserve">виды деятельности, при осуществлении которых проводится психиатрическое освидетельствование, согласно </w:t>
      </w:r>
      <w:hyperlink w:anchor="Par104" w:tooltip="ВИДЫ" w:history="1">
        <w:r>
          <w:rPr>
            <w:color w:val="0000FF"/>
          </w:rPr>
          <w:t>приложению N 2</w:t>
        </w:r>
      </w:hyperlink>
      <w:r>
        <w:t>.</w:t>
      </w:r>
    </w:p>
    <w:p w:rsidR="00C92FAB" w:rsidRDefault="00C92FAB" w:rsidP="00C92FAB">
      <w:pPr>
        <w:pStyle w:val="ConsPlusNormal"/>
        <w:spacing w:before="240"/>
        <w:ind w:firstLine="540"/>
        <w:jc w:val="both"/>
      </w:pPr>
      <w:r>
        <w:t>2. Настоящий приказ вступает в силу с 1 сентября 2022 г. и действует до 1 сентября 2028 г.</w:t>
      </w:r>
    </w:p>
    <w:p w:rsidR="00C92FAB" w:rsidRDefault="00C92FAB" w:rsidP="00C92FAB">
      <w:pPr>
        <w:pStyle w:val="ConsPlusNormal"/>
        <w:ind w:firstLine="540"/>
        <w:jc w:val="both"/>
      </w:pPr>
    </w:p>
    <w:p w:rsidR="00C92FAB" w:rsidRDefault="00C92FAB" w:rsidP="00C92FAB">
      <w:pPr>
        <w:pStyle w:val="ConsPlusNormal"/>
        <w:jc w:val="right"/>
      </w:pPr>
      <w:r>
        <w:t>Министр</w:t>
      </w:r>
    </w:p>
    <w:p w:rsidR="00C92FAB" w:rsidRDefault="00C92FAB" w:rsidP="00C92FAB">
      <w:pPr>
        <w:pStyle w:val="ConsPlusNormal"/>
        <w:jc w:val="right"/>
      </w:pPr>
      <w:r>
        <w:t>М.А.МУРАШКО</w:t>
      </w:r>
    </w:p>
    <w:p w:rsidR="00C92FAB" w:rsidRDefault="00C92FAB" w:rsidP="00C92FAB">
      <w:pPr>
        <w:pStyle w:val="ConsPlusNormal"/>
        <w:ind w:firstLine="540"/>
        <w:jc w:val="both"/>
      </w:pPr>
    </w:p>
    <w:p w:rsidR="00C92FAB" w:rsidRDefault="00C92FAB" w:rsidP="00C92FAB">
      <w:pPr>
        <w:pStyle w:val="ConsPlusNormal"/>
        <w:ind w:firstLine="540"/>
        <w:jc w:val="both"/>
      </w:pPr>
    </w:p>
    <w:p w:rsidR="00C92FAB" w:rsidRDefault="00C92FAB" w:rsidP="00C92FAB">
      <w:pPr>
        <w:pStyle w:val="ConsPlusNormal"/>
        <w:ind w:firstLine="540"/>
        <w:jc w:val="both"/>
      </w:pPr>
    </w:p>
    <w:p w:rsidR="00C92FAB" w:rsidRDefault="00C92FAB" w:rsidP="00C92FAB">
      <w:pPr>
        <w:pStyle w:val="ConsPlusNormal"/>
        <w:ind w:firstLine="540"/>
        <w:jc w:val="both"/>
      </w:pPr>
    </w:p>
    <w:p w:rsidR="00C92FAB" w:rsidRDefault="00C92FAB" w:rsidP="00C92FAB">
      <w:pPr>
        <w:pStyle w:val="ConsPlusNormal"/>
        <w:ind w:firstLine="540"/>
        <w:jc w:val="both"/>
      </w:pPr>
    </w:p>
    <w:p w:rsidR="00C92FAB" w:rsidRDefault="00EF0A6E" w:rsidP="00C92FAB">
      <w:pPr>
        <w:pStyle w:val="ConsPlusNormal"/>
        <w:jc w:val="right"/>
        <w:outlineLvl w:val="0"/>
      </w:pPr>
      <w:r>
        <w:br w:type="column"/>
      </w:r>
      <w:r w:rsidR="00C92FAB">
        <w:lastRenderedPageBreak/>
        <w:t>Приложение N 1</w:t>
      </w:r>
    </w:p>
    <w:p w:rsidR="00C92FAB" w:rsidRDefault="00C92FAB" w:rsidP="00C92FAB">
      <w:pPr>
        <w:pStyle w:val="ConsPlusNormal"/>
        <w:jc w:val="right"/>
      </w:pPr>
      <w:r>
        <w:t>к приказу Министерства здравоохранения</w:t>
      </w:r>
    </w:p>
    <w:p w:rsidR="00C92FAB" w:rsidRDefault="00C92FAB" w:rsidP="00C92FAB">
      <w:pPr>
        <w:pStyle w:val="ConsPlusNormal"/>
        <w:jc w:val="right"/>
      </w:pPr>
      <w:r>
        <w:t>Российской Федерации</w:t>
      </w:r>
    </w:p>
    <w:p w:rsidR="00C92FAB" w:rsidRDefault="00C92FAB" w:rsidP="00C92FAB">
      <w:pPr>
        <w:pStyle w:val="ConsPlusNormal"/>
        <w:jc w:val="right"/>
      </w:pPr>
      <w:r>
        <w:t>от 20 мая 2022 г. N 342н</w:t>
      </w:r>
    </w:p>
    <w:p w:rsidR="00C92FAB" w:rsidRDefault="00C92FAB" w:rsidP="00C92FAB">
      <w:pPr>
        <w:pStyle w:val="ConsPlusNormal"/>
        <w:ind w:firstLine="540"/>
        <w:jc w:val="both"/>
      </w:pPr>
    </w:p>
    <w:p w:rsidR="00C92FAB" w:rsidRDefault="00C92FAB" w:rsidP="00C92FAB">
      <w:pPr>
        <w:pStyle w:val="ConsPlusTitle"/>
        <w:jc w:val="center"/>
      </w:pPr>
      <w:bookmarkStart w:id="0" w:name="Par34"/>
      <w:bookmarkEnd w:id="0"/>
      <w:r>
        <w:t>ПОРЯДОК</w:t>
      </w:r>
    </w:p>
    <w:p w:rsidR="00C92FAB" w:rsidRDefault="00C92FAB" w:rsidP="00C92FAB">
      <w:pPr>
        <w:pStyle w:val="ConsPlusTitle"/>
        <w:jc w:val="center"/>
      </w:pPr>
      <w:r>
        <w:t>ПРОХОЖДЕНИЯ ОБЯЗАТЕЛЬНОГО ПСИХИАТРИЧЕСКОГО</w:t>
      </w:r>
    </w:p>
    <w:p w:rsidR="00C92FAB" w:rsidRDefault="00C92FAB" w:rsidP="00C92FAB">
      <w:pPr>
        <w:pStyle w:val="ConsPlusTitle"/>
        <w:jc w:val="center"/>
      </w:pPr>
      <w:r>
        <w:t>ОСВИДЕТЕЛЬСТВОВАНИЯ РАБОТНИКАМИ, ОСУЩЕСТВЛЯЮЩИМИ ОТДЕЛЬНЫЕ</w:t>
      </w:r>
    </w:p>
    <w:p w:rsidR="00C92FAB" w:rsidRDefault="00C92FAB" w:rsidP="00C92FAB">
      <w:pPr>
        <w:pStyle w:val="ConsPlusTitle"/>
        <w:jc w:val="center"/>
      </w:pPr>
      <w:r>
        <w:t>ВИДЫ ДЕЯТЕЛЬНОСТИ, ЕГО ПЕРИОДИЧНОСТЬ</w:t>
      </w:r>
    </w:p>
    <w:p w:rsidR="00C92FAB" w:rsidRDefault="00C92FAB" w:rsidP="00C92FAB">
      <w:pPr>
        <w:pStyle w:val="ConsPlusNormal"/>
        <w:jc w:val="center"/>
      </w:pPr>
    </w:p>
    <w:p w:rsidR="00C92FAB" w:rsidRDefault="00C92FAB" w:rsidP="00C92FAB">
      <w:pPr>
        <w:pStyle w:val="ConsPlusNormal"/>
        <w:ind w:firstLine="540"/>
        <w:jc w:val="both"/>
      </w:pPr>
      <w:r>
        <w:t xml:space="preserve">1. Обязательное психиатрическое освидетельствование (далее - освидетельствование) проходят работники, осуществляющие отдельные виды деятельности (далее - работник) &lt;1&gt;, в соответствии с видами деятельности, при осуществлении которых проводится психиатрическое освидетельствование, предусмотренными </w:t>
      </w:r>
      <w:hyperlink w:anchor="Par104" w:tooltip="ВИДЫ" w:history="1">
        <w:r>
          <w:rPr>
            <w:color w:val="0000FF"/>
          </w:rPr>
          <w:t>приложением N 2</w:t>
        </w:r>
      </w:hyperlink>
      <w:r>
        <w:t xml:space="preserve"> к настоящему приказу (далее - виды деятельности).</w:t>
      </w:r>
    </w:p>
    <w:p w:rsidR="00C92FAB" w:rsidRDefault="00C92FAB" w:rsidP="00C92FAB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C92FAB" w:rsidRDefault="00C92FAB" w:rsidP="00C92FAB">
      <w:pPr>
        <w:pStyle w:val="ConsPlusNormal"/>
        <w:spacing w:before="240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Часть восьмая статьи 220</w:t>
        </w:r>
      </w:hyperlink>
      <w:r>
        <w:t xml:space="preserve"> Трудового кодекса Российской Федерации (Собрание законодательства Российской Федерации, 2002, N 1, ст. 3; 2021, N 27, ст. 5139).</w:t>
      </w:r>
    </w:p>
    <w:p w:rsidR="00C92FAB" w:rsidRDefault="00C92FAB" w:rsidP="00C92FAB">
      <w:pPr>
        <w:pStyle w:val="ConsPlusNormal"/>
        <w:ind w:firstLine="540"/>
        <w:jc w:val="both"/>
      </w:pPr>
    </w:p>
    <w:p w:rsidR="00C92FAB" w:rsidRDefault="00C92FAB" w:rsidP="00C92FAB">
      <w:pPr>
        <w:pStyle w:val="ConsPlusNormal"/>
        <w:ind w:firstLine="540"/>
        <w:jc w:val="both"/>
      </w:pPr>
      <w:r>
        <w:t>2. Освидетельствование работника проводится с целью определения его пригодности по состоянию психического здоровья к осуществлению отдельных видов деятельности.</w:t>
      </w:r>
    </w:p>
    <w:p w:rsidR="00C92FAB" w:rsidRDefault="00C92FAB" w:rsidP="00C92FAB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 xml:space="preserve">Освидетельствование работника проводится врачебной комиссией, создаваемой в соответствии со </w:t>
      </w:r>
      <w:hyperlink r:id="rId10" w:history="1">
        <w:r>
          <w:rPr>
            <w:color w:val="0000FF"/>
          </w:rPr>
          <w:t>статьей 6</w:t>
        </w:r>
      </w:hyperlink>
      <w:r>
        <w:t xml:space="preserve"> Закона Российской Федерации от 2 июля 1992 г. N 3185-1 "О психиатрической помощи и гарантиях прав граждан при ее оказании" (далее - Закон) &lt;2&gt; для проведения психиатрического освидетельствования в медицинской организации, имеющей лицензию на осуществление медицинской деятельности с указанием работ (услуг) по психиатрическому освидетельствованию (далее - врачебная комиссия).</w:t>
      </w:r>
      <w:proofErr w:type="gramEnd"/>
    </w:p>
    <w:p w:rsidR="00C92FAB" w:rsidRDefault="00C92FAB" w:rsidP="00C92FAB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C92FAB" w:rsidRDefault="00C92FAB" w:rsidP="00C92FAB">
      <w:pPr>
        <w:pStyle w:val="ConsPlusNormal"/>
        <w:spacing w:before="240"/>
        <w:ind w:firstLine="540"/>
        <w:jc w:val="both"/>
      </w:pPr>
      <w:r>
        <w:t>&lt;2&gt; Ведомости Съезда народных депутатов Российской Федерации и Верховного Совета Российской Федерации, 1992, N 33, ст. 1913.</w:t>
      </w:r>
    </w:p>
    <w:p w:rsidR="00C92FAB" w:rsidRDefault="00C92FAB" w:rsidP="00C92FAB">
      <w:pPr>
        <w:pStyle w:val="ConsPlusNormal"/>
        <w:ind w:firstLine="540"/>
        <w:jc w:val="both"/>
      </w:pPr>
    </w:p>
    <w:p w:rsidR="00C92FAB" w:rsidRDefault="00C92FAB" w:rsidP="00C92FAB">
      <w:pPr>
        <w:pStyle w:val="ConsPlusNormal"/>
        <w:ind w:firstLine="540"/>
        <w:jc w:val="both"/>
      </w:pPr>
      <w:r>
        <w:t xml:space="preserve">4. Освидетельствование работника проводится в обязательном порядке на основании выданного работодателем (его уполномоченным представителем) направления на освидетельствование (далее - направление) и с учетом заключений, выданных по результатам обязательных предварительных и периодических медицинских осмотров работников, предусмотренных </w:t>
      </w:r>
      <w:hyperlink r:id="rId11" w:history="1">
        <w:r>
          <w:rPr>
            <w:color w:val="0000FF"/>
          </w:rPr>
          <w:t>статьей 220</w:t>
        </w:r>
      </w:hyperlink>
      <w:r>
        <w:t xml:space="preserve"> Трудового кодекса Российской Федерации (при их наличии).</w:t>
      </w:r>
    </w:p>
    <w:p w:rsidR="00C92FAB" w:rsidRDefault="00C92FAB" w:rsidP="00C92FAB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12" w:history="1">
        <w:r>
          <w:rPr>
            <w:color w:val="0000FF"/>
          </w:rPr>
          <w:t>частью 1 статьи 6</w:t>
        </w:r>
      </w:hyperlink>
      <w:r>
        <w:t xml:space="preserve"> Закона гражданин может быть временно (на срок не более пяти лет и с правом последующего переосвидетельствования) по результатам обязательного психиатрического освидетельствования признан непригодным вследствие психического расстройства к выполнению отдельных видов профессиональной деятельности &lt;3&gt;.</w:t>
      </w:r>
    </w:p>
    <w:p w:rsidR="00C92FAB" w:rsidRDefault="00C92FAB" w:rsidP="00C92FAB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C92FAB" w:rsidRDefault="00C92FAB" w:rsidP="00C92FAB">
      <w:pPr>
        <w:pStyle w:val="ConsPlusNormal"/>
        <w:spacing w:before="240"/>
        <w:ind w:firstLine="540"/>
        <w:jc w:val="both"/>
      </w:pPr>
      <w:r>
        <w:lastRenderedPageBreak/>
        <w:t>&lt;3&gt; Ведомости Съезда народных депутатов Российской Федерации и Верховного Совета Российской Федерации, 1992, N 33, ст. 1913; Собрание законодательства Российской Федерации, 2013, N 48, ст. 6165.</w:t>
      </w:r>
    </w:p>
    <w:p w:rsidR="00C92FAB" w:rsidRDefault="00C92FAB" w:rsidP="00C92FAB">
      <w:pPr>
        <w:pStyle w:val="ConsPlusNormal"/>
        <w:ind w:firstLine="540"/>
        <w:jc w:val="both"/>
      </w:pPr>
    </w:p>
    <w:p w:rsidR="00C92FAB" w:rsidRDefault="00C92FAB" w:rsidP="00C92FAB">
      <w:pPr>
        <w:pStyle w:val="ConsPlusNormal"/>
        <w:ind w:firstLine="540"/>
        <w:jc w:val="both"/>
      </w:pPr>
      <w:r>
        <w:t>5. Повторное прохождение освидетельствования работником не требуется в случае, если работник поступает на работу по виду деятельности, по которому ранее проходил освидетельствование (не позднее двух лет) и по состоянию психического здоровья был пригоден к выполнению указанного вида деятельности. Результат ранее проведенного освидетельствования подтверждается медицинскими документами, в том числе полученными путем электронного обмена между медицинскими организациями.</w:t>
      </w:r>
    </w:p>
    <w:p w:rsidR="00C92FAB" w:rsidRDefault="00C92FAB" w:rsidP="00C92FAB">
      <w:pPr>
        <w:pStyle w:val="ConsPlusNormal"/>
        <w:spacing w:before="240"/>
        <w:ind w:firstLine="540"/>
        <w:jc w:val="both"/>
      </w:pPr>
      <w:r>
        <w:t>6. В направлении указываются:</w:t>
      </w:r>
    </w:p>
    <w:p w:rsidR="00C92FAB" w:rsidRDefault="00C92FAB" w:rsidP="00C92FAB">
      <w:pPr>
        <w:pStyle w:val="ConsPlusNormal"/>
        <w:spacing w:before="240"/>
        <w:ind w:firstLine="540"/>
        <w:jc w:val="both"/>
      </w:pPr>
      <w:r>
        <w:t>дата формирования направления;</w:t>
      </w:r>
    </w:p>
    <w:p w:rsidR="00C92FAB" w:rsidRDefault="00C92FAB" w:rsidP="00C92FAB">
      <w:pPr>
        <w:pStyle w:val="ConsPlusNormal"/>
        <w:spacing w:before="240"/>
        <w:ind w:firstLine="540"/>
        <w:jc w:val="both"/>
      </w:pPr>
      <w:r>
        <w:t>наименование работодателя, адрес электронной почты, контактный номер телефона;</w:t>
      </w:r>
    </w:p>
    <w:p w:rsidR="00C92FAB" w:rsidRDefault="00C92FAB" w:rsidP="00C92FAB">
      <w:pPr>
        <w:pStyle w:val="ConsPlusNormal"/>
        <w:spacing w:before="240"/>
        <w:ind w:firstLine="540"/>
        <w:jc w:val="both"/>
      </w:pPr>
      <w:r>
        <w:t xml:space="preserve">вид экономической деятельности работодателя по Общероссийскому </w:t>
      </w:r>
      <w:hyperlink r:id="rId13" w:history="1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 (ОКВЭД);</w:t>
      </w:r>
    </w:p>
    <w:p w:rsidR="00C92FAB" w:rsidRDefault="00C92FAB" w:rsidP="00C92FAB">
      <w:pPr>
        <w:pStyle w:val="ConsPlusNormal"/>
        <w:spacing w:before="240"/>
        <w:ind w:firstLine="540"/>
        <w:jc w:val="both"/>
      </w:pPr>
      <w:r>
        <w:t>наименование медицинской организации, фактический адрес ее местонахождения и основной государственный регистрационный номер (ОГРН), электронная почта, контактный телефон (при наличии информации);</w:t>
      </w:r>
    </w:p>
    <w:p w:rsidR="00C92FAB" w:rsidRDefault="00C92FAB" w:rsidP="00C92FAB">
      <w:pPr>
        <w:pStyle w:val="ConsPlusNormal"/>
        <w:spacing w:before="240"/>
        <w:ind w:firstLine="540"/>
        <w:jc w:val="both"/>
      </w:pPr>
      <w:r>
        <w:t>фамилия, имя, отчество (при наличии), дата рождения, пол работника;</w:t>
      </w:r>
    </w:p>
    <w:p w:rsidR="00C92FAB" w:rsidRDefault="00C92FAB" w:rsidP="00C92FAB">
      <w:pPr>
        <w:pStyle w:val="ConsPlusNormal"/>
        <w:spacing w:before="240"/>
        <w:ind w:firstLine="540"/>
        <w:jc w:val="both"/>
      </w:pPr>
      <w:r>
        <w:t>наименование структурного подразделения работодателя (при наличии), в котором работник осуществляет отдельный вид (виды) деятельности;</w:t>
      </w:r>
    </w:p>
    <w:p w:rsidR="00C92FAB" w:rsidRDefault="00C92FAB" w:rsidP="00C92FAB">
      <w:pPr>
        <w:pStyle w:val="ConsPlusNormal"/>
        <w:spacing w:before="240"/>
        <w:ind w:firstLine="540"/>
        <w:jc w:val="both"/>
      </w:pPr>
      <w:r>
        <w:t>наименование должности (профессии) работника, направляемого на освидетельствование;</w:t>
      </w:r>
    </w:p>
    <w:p w:rsidR="00C92FAB" w:rsidRDefault="00C92FAB" w:rsidP="00C92FAB">
      <w:pPr>
        <w:pStyle w:val="ConsPlusNormal"/>
        <w:spacing w:before="240"/>
        <w:ind w:firstLine="540"/>
        <w:jc w:val="both"/>
      </w:pPr>
      <w:r>
        <w:t xml:space="preserve">вид (виды) деятельности, осуществляемый работником в соответствии с </w:t>
      </w:r>
      <w:hyperlink w:anchor="Par104" w:tooltip="ВИДЫ" w:history="1">
        <w:r>
          <w:rPr>
            <w:color w:val="0000FF"/>
          </w:rPr>
          <w:t>приложением N 2</w:t>
        </w:r>
      </w:hyperlink>
      <w:r>
        <w:t xml:space="preserve"> к настоящему приказу;</w:t>
      </w:r>
    </w:p>
    <w:p w:rsidR="00C92FAB" w:rsidRDefault="00C92FAB" w:rsidP="00C92FAB">
      <w:pPr>
        <w:pStyle w:val="ConsPlusNormal"/>
        <w:spacing w:before="240"/>
        <w:ind w:firstLine="540"/>
        <w:jc w:val="both"/>
      </w:pPr>
      <w:r>
        <w:t xml:space="preserve">сведения о заключениях, выданных по результатам обязательных предварительных и (или) периодических медицинских осмотров работников, предусмотренных </w:t>
      </w:r>
      <w:hyperlink r:id="rId14" w:history="1">
        <w:r>
          <w:rPr>
            <w:color w:val="0000FF"/>
          </w:rPr>
          <w:t>статьей 220</w:t>
        </w:r>
      </w:hyperlink>
      <w:r>
        <w:t xml:space="preserve"> Трудового кодекса Российской Федерации (при их наличии);</w:t>
      </w:r>
    </w:p>
    <w:p w:rsidR="00C92FAB" w:rsidRDefault="00C92FAB" w:rsidP="00C92FAB">
      <w:pPr>
        <w:pStyle w:val="ConsPlusNormal"/>
        <w:spacing w:before="240"/>
        <w:ind w:firstLine="540"/>
        <w:jc w:val="both"/>
      </w:pPr>
      <w:r>
        <w:t>дата выдачи направления работнику.</w:t>
      </w:r>
    </w:p>
    <w:p w:rsidR="00C92FAB" w:rsidRDefault="00C92FAB" w:rsidP="00C92FAB">
      <w:pPr>
        <w:pStyle w:val="ConsPlusNormal"/>
        <w:spacing w:before="240"/>
        <w:ind w:firstLine="540"/>
        <w:jc w:val="both"/>
      </w:pPr>
      <w:r>
        <w:t>Направление подписывается работодателем (уполномоченным представителем работодателя) с указанием его должности, фамилии, инициалов.</w:t>
      </w:r>
    </w:p>
    <w:p w:rsidR="00C92FAB" w:rsidRDefault="00C92FAB" w:rsidP="00C92FAB">
      <w:pPr>
        <w:pStyle w:val="ConsPlusNormal"/>
        <w:spacing w:before="240"/>
        <w:ind w:firstLine="540"/>
        <w:jc w:val="both"/>
      </w:pPr>
      <w:r>
        <w:t>Направление выдается работнику под подпись.</w:t>
      </w:r>
    </w:p>
    <w:p w:rsidR="00C92FAB" w:rsidRDefault="00C92FAB" w:rsidP="00C92FAB">
      <w:pPr>
        <w:pStyle w:val="ConsPlusNormal"/>
        <w:spacing w:before="240"/>
        <w:ind w:firstLine="540"/>
        <w:jc w:val="both"/>
      </w:pPr>
      <w:r>
        <w:t>Направление может быть сформировано в форме электронного документа с использованием простых электронных подписей работодателя (его уполномоченного представителя) и работника (при наличии технической возможности).</w:t>
      </w:r>
    </w:p>
    <w:p w:rsidR="00C92FAB" w:rsidRDefault="00C92FAB" w:rsidP="00C92FAB">
      <w:pPr>
        <w:pStyle w:val="ConsPlusNormal"/>
        <w:spacing w:before="240"/>
        <w:ind w:firstLine="540"/>
        <w:jc w:val="both"/>
      </w:pPr>
      <w:r>
        <w:lastRenderedPageBreak/>
        <w:t>Работодатель (его уполномоченный представитель) организует учет выданных направлений, в том числе в форме электронного документа.</w:t>
      </w:r>
    </w:p>
    <w:p w:rsidR="00C92FAB" w:rsidRDefault="00C92FAB" w:rsidP="00C92FAB">
      <w:pPr>
        <w:pStyle w:val="ConsPlusNormal"/>
        <w:spacing w:before="240"/>
        <w:ind w:firstLine="540"/>
        <w:jc w:val="both"/>
      </w:pPr>
      <w:r>
        <w:t>7. Для прохождения освидетельствования работник представляет в медицинскую организацию, в которой проводится освидетельствование, следующие документы:</w:t>
      </w:r>
    </w:p>
    <w:p w:rsidR="00C92FAB" w:rsidRDefault="00C92FAB" w:rsidP="00C92FAB">
      <w:pPr>
        <w:pStyle w:val="ConsPlusNormal"/>
        <w:spacing w:before="240"/>
        <w:ind w:firstLine="540"/>
        <w:jc w:val="both"/>
      </w:pPr>
      <w:r>
        <w:t>направление;</w:t>
      </w:r>
    </w:p>
    <w:p w:rsidR="00C92FAB" w:rsidRDefault="00C92FAB" w:rsidP="00C92FAB">
      <w:pPr>
        <w:pStyle w:val="ConsPlusNormal"/>
        <w:spacing w:before="240"/>
        <w:ind w:firstLine="540"/>
        <w:jc w:val="both"/>
      </w:pPr>
      <w:r>
        <w:t>документ, подтверждающий регистрацию в системе индивидуального (персонифицированного) учета, содержащий страховой номер индивидуального лицевого счета;</w:t>
      </w:r>
    </w:p>
    <w:p w:rsidR="00C92FAB" w:rsidRDefault="00C92FAB" w:rsidP="00C92FAB">
      <w:pPr>
        <w:pStyle w:val="ConsPlusNormal"/>
        <w:spacing w:before="240"/>
        <w:ind w:firstLine="540"/>
        <w:jc w:val="both"/>
      </w:pPr>
      <w:r>
        <w:t xml:space="preserve">заключения, выданные по результатам обязательных предварительных и (или) периодических медицинских осмотров работников, предусмотренных </w:t>
      </w:r>
      <w:hyperlink r:id="rId15" w:history="1">
        <w:r>
          <w:rPr>
            <w:color w:val="0000FF"/>
          </w:rPr>
          <w:t>статьей 220</w:t>
        </w:r>
      </w:hyperlink>
      <w:r>
        <w:t xml:space="preserve"> Трудового кодекса Российской Федерации (при их наличии);</w:t>
      </w:r>
    </w:p>
    <w:p w:rsidR="00C92FAB" w:rsidRDefault="00C92FAB" w:rsidP="00C92FAB">
      <w:pPr>
        <w:pStyle w:val="ConsPlusNormal"/>
        <w:spacing w:before="240"/>
        <w:ind w:firstLine="540"/>
        <w:jc w:val="both"/>
      </w:pPr>
      <w:r>
        <w:t>паспорт (или иной документ, удостоверяющий личность).</w:t>
      </w:r>
    </w:p>
    <w:p w:rsidR="00C92FAB" w:rsidRDefault="00C92FAB" w:rsidP="00C92FAB">
      <w:pPr>
        <w:pStyle w:val="ConsPlusNormal"/>
        <w:spacing w:before="240"/>
        <w:ind w:firstLine="540"/>
        <w:jc w:val="both"/>
      </w:pPr>
      <w:r>
        <w:t>8. Освидетельствование работника проводится в срок не позднее 20 календарных дней со дня его обращения в медицинскую организацию.</w:t>
      </w:r>
    </w:p>
    <w:p w:rsidR="00C92FAB" w:rsidRDefault="00C92FAB" w:rsidP="00C92FAB">
      <w:pPr>
        <w:pStyle w:val="ConsPlusNormal"/>
        <w:spacing w:before="240"/>
        <w:ind w:firstLine="540"/>
        <w:jc w:val="both"/>
      </w:pPr>
      <w:r>
        <w:t xml:space="preserve">Медицинская организация, проводящая освидетельствование, вправе получать необходимую информацию о состоянии здоровья работника, в том числе с использованием медицинской информационной системы медицинской организации, в том </w:t>
      </w:r>
      <w:proofErr w:type="gramStart"/>
      <w:r>
        <w:t>числе</w:t>
      </w:r>
      <w:proofErr w:type="gramEnd"/>
      <w:r>
        <w:t xml:space="preserve"> в которой работник получает первичную медико-санитарную помощь.</w:t>
      </w:r>
    </w:p>
    <w:p w:rsidR="00C92FAB" w:rsidRDefault="00C92FAB" w:rsidP="00C92FAB">
      <w:pPr>
        <w:pStyle w:val="ConsPlusNormal"/>
        <w:spacing w:before="240"/>
        <w:ind w:firstLine="540"/>
        <w:jc w:val="both"/>
      </w:pPr>
      <w:r>
        <w:t>9. Освидетельствование включает:</w:t>
      </w:r>
    </w:p>
    <w:p w:rsidR="00C92FAB" w:rsidRDefault="00C92FAB" w:rsidP="00C92FAB">
      <w:pPr>
        <w:pStyle w:val="ConsPlusNormal"/>
        <w:spacing w:before="240"/>
        <w:ind w:firstLine="540"/>
        <w:jc w:val="both"/>
      </w:pPr>
      <w:r>
        <w:t>прием (осмотр, консультация) врача-психиатра;</w:t>
      </w:r>
    </w:p>
    <w:p w:rsidR="00C92FAB" w:rsidRDefault="00C92FAB" w:rsidP="00C92FAB">
      <w:pPr>
        <w:pStyle w:val="ConsPlusNormal"/>
        <w:spacing w:before="240"/>
        <w:ind w:firstLine="540"/>
        <w:jc w:val="both"/>
      </w:pPr>
      <w:r>
        <w:t>сбор жалоб и анамнеза (объективный и субъективный) в психиатрии;</w:t>
      </w:r>
    </w:p>
    <w:p w:rsidR="00C92FAB" w:rsidRDefault="00C92FAB" w:rsidP="00C92FAB">
      <w:pPr>
        <w:pStyle w:val="ConsPlusNormal"/>
        <w:spacing w:before="240"/>
        <w:ind w:firstLine="540"/>
        <w:jc w:val="both"/>
      </w:pPr>
      <w:r>
        <w:t>психопатологическое обследование.</w:t>
      </w:r>
    </w:p>
    <w:p w:rsidR="00C92FAB" w:rsidRDefault="00C92FAB" w:rsidP="00C92FAB">
      <w:pPr>
        <w:pStyle w:val="ConsPlusNormal"/>
        <w:spacing w:before="240"/>
        <w:ind w:firstLine="540"/>
        <w:jc w:val="both"/>
      </w:pPr>
      <w:proofErr w:type="gramStart"/>
      <w:r>
        <w:t>При проведении освидетельствования могут учитываться результаты ранее проведенных (не позднее одного года) медицинских осмотров, освидетельствований, диспансеризации работника, подтвержденных медицинскими документами, в том числе полученных путем электронного обмена между медицинскими организациями, за исключением случаев выявления у него симптомов и синдромов заболеваний, свидетельствующих о наличии медицинских показаний для проведения соответствующих медицинских мероприятий в рамках освидетельствования.</w:t>
      </w:r>
      <w:proofErr w:type="gramEnd"/>
    </w:p>
    <w:p w:rsidR="00C92FAB" w:rsidRDefault="00C92FAB" w:rsidP="00C92FAB">
      <w:pPr>
        <w:pStyle w:val="ConsPlusNormal"/>
        <w:spacing w:before="240"/>
        <w:ind w:firstLine="540"/>
        <w:jc w:val="both"/>
      </w:pPr>
      <w:bookmarkStart w:id="1" w:name="Par81"/>
      <w:bookmarkEnd w:id="1"/>
      <w:r>
        <w:t>10. Врачебная комиссия по результатам освидетельствования выносит решение о признании работника пригодным или непригодным вследствие психического расстройства (при наличии медицинских психиатрических противопоказаний) к выполнению вида (видов) деятельности, указанного в направлении на освидетельствование.</w:t>
      </w:r>
    </w:p>
    <w:p w:rsidR="00C92FAB" w:rsidRDefault="00C92FAB" w:rsidP="00C92FAB">
      <w:pPr>
        <w:pStyle w:val="ConsPlusNormal"/>
        <w:spacing w:before="240"/>
        <w:ind w:firstLine="540"/>
        <w:jc w:val="both"/>
      </w:pPr>
      <w:r>
        <w:t>11. По окончании прохождения работником освидетельствования медицинской организацией оформляется медицинское заключение (далее - Заключение).</w:t>
      </w:r>
    </w:p>
    <w:p w:rsidR="00C92FAB" w:rsidRDefault="00C92FAB" w:rsidP="00C92FAB">
      <w:pPr>
        <w:pStyle w:val="ConsPlusNormal"/>
        <w:spacing w:before="240"/>
        <w:ind w:firstLine="540"/>
        <w:jc w:val="both"/>
      </w:pPr>
      <w:r>
        <w:t>12. В Заключении указываются:</w:t>
      </w:r>
    </w:p>
    <w:p w:rsidR="00C92FAB" w:rsidRDefault="00C92FAB" w:rsidP="00C92FAB">
      <w:pPr>
        <w:pStyle w:val="ConsPlusNormal"/>
        <w:spacing w:before="240"/>
        <w:ind w:firstLine="540"/>
        <w:jc w:val="both"/>
      </w:pPr>
      <w:r>
        <w:lastRenderedPageBreak/>
        <w:t>дата выдачи Заключения;</w:t>
      </w:r>
    </w:p>
    <w:p w:rsidR="00C92FAB" w:rsidRDefault="00C92FAB" w:rsidP="00C92FAB">
      <w:pPr>
        <w:pStyle w:val="ConsPlusNormal"/>
        <w:spacing w:before="240"/>
        <w:ind w:firstLine="540"/>
        <w:jc w:val="both"/>
      </w:pPr>
      <w:r>
        <w:t>фамилия, имя, отчество (при наличии), дата рождения, пол работника;</w:t>
      </w:r>
    </w:p>
    <w:p w:rsidR="00C92FAB" w:rsidRDefault="00C92FAB" w:rsidP="00C92FAB">
      <w:pPr>
        <w:pStyle w:val="ConsPlusNormal"/>
        <w:spacing w:before="240"/>
        <w:ind w:firstLine="540"/>
        <w:jc w:val="both"/>
      </w:pPr>
      <w:r>
        <w:t>наименование работодателя, адрес электронной почты, контактный номер телефона;</w:t>
      </w:r>
    </w:p>
    <w:p w:rsidR="00C92FAB" w:rsidRDefault="00C92FAB" w:rsidP="00C92FAB">
      <w:pPr>
        <w:pStyle w:val="ConsPlusNormal"/>
        <w:spacing w:before="240"/>
        <w:ind w:firstLine="540"/>
        <w:jc w:val="both"/>
      </w:pPr>
      <w:r>
        <w:t xml:space="preserve">вид экономической деятельности работодателя по Общероссийскому </w:t>
      </w:r>
      <w:hyperlink r:id="rId16" w:history="1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 (ОКВЭД);</w:t>
      </w:r>
    </w:p>
    <w:p w:rsidR="00C92FAB" w:rsidRDefault="00C92FAB" w:rsidP="00C92FAB">
      <w:pPr>
        <w:pStyle w:val="ConsPlusNormal"/>
        <w:spacing w:before="240"/>
        <w:ind w:firstLine="540"/>
        <w:jc w:val="both"/>
      </w:pPr>
      <w:r>
        <w:t>наименование структурного подразделения работодателя (при наличии), в котором работник осуществляет отдельный вид (виды) деятельности, должности (профессии) работника;</w:t>
      </w:r>
    </w:p>
    <w:p w:rsidR="00C92FAB" w:rsidRDefault="00C92FAB" w:rsidP="00C92FAB">
      <w:pPr>
        <w:pStyle w:val="ConsPlusNormal"/>
        <w:spacing w:before="240"/>
        <w:ind w:firstLine="540"/>
        <w:jc w:val="both"/>
      </w:pPr>
      <w:r>
        <w:t xml:space="preserve">вид (виды) деятельности, осуществляемый работником в соответствии с </w:t>
      </w:r>
      <w:hyperlink w:anchor="Par104" w:tooltip="ВИДЫ" w:history="1">
        <w:r>
          <w:rPr>
            <w:color w:val="0000FF"/>
          </w:rPr>
          <w:t>приложением N 2</w:t>
        </w:r>
      </w:hyperlink>
      <w:r>
        <w:t xml:space="preserve"> к настоящему приказу;</w:t>
      </w:r>
    </w:p>
    <w:p w:rsidR="00C92FAB" w:rsidRDefault="00C92FAB" w:rsidP="00C92FAB">
      <w:pPr>
        <w:pStyle w:val="ConsPlusNormal"/>
        <w:spacing w:before="240"/>
        <w:ind w:firstLine="540"/>
        <w:jc w:val="both"/>
      </w:pPr>
      <w:r>
        <w:t>результаты освидетельствования о пригодности или непригодности (при наличии медицинских психиатрических противопоказаний) к выполнению вида (видов) деятельности, указанных в направлении.</w:t>
      </w:r>
    </w:p>
    <w:p w:rsidR="00C92FAB" w:rsidRDefault="00C92FAB" w:rsidP="00C92FAB">
      <w:pPr>
        <w:pStyle w:val="ConsPlusNormal"/>
        <w:spacing w:before="240"/>
        <w:ind w:firstLine="540"/>
        <w:jc w:val="both"/>
      </w:pPr>
      <w:r>
        <w:t>Заключение подписывается всеми членами врачебной комиссии с указанием их фамилии и инициалов и заверяется печатью (при наличии) медицинской организации, в которой проводилось освидетельствование.</w:t>
      </w:r>
    </w:p>
    <w:p w:rsidR="00C92FAB" w:rsidRDefault="00C92FAB" w:rsidP="00C92FAB">
      <w:pPr>
        <w:pStyle w:val="ConsPlusNormal"/>
        <w:spacing w:before="240"/>
        <w:ind w:firstLine="540"/>
        <w:jc w:val="both"/>
      </w:pPr>
      <w:r>
        <w:t xml:space="preserve">13. Заключение составляется в трех экземплярах, один из которых не позднее 3 рабочих дней со дня принятия врачебной комиссией решения, указанного в </w:t>
      </w:r>
      <w:hyperlink w:anchor="Par81" w:tooltip="10. Врачебная комиссия по результатам освидетельствования выносит решение о признании работника пригодным или непригодным вследствие психического расстройства (при наличии медицинских психиатрических противопоказаний) к выполнению вида (видов) деятельности, ук" w:history="1">
        <w:r>
          <w:rPr>
            <w:color w:val="0000FF"/>
          </w:rPr>
          <w:t>пункте 10</w:t>
        </w:r>
      </w:hyperlink>
      <w:r>
        <w:t xml:space="preserve"> настоящего Порядка, выдается работнику под подпись. Второй экземпляр хранится в медицинской организации, в которой проводилось освидетельствование, третий экземпляр направляется работодателю, при наличии согласия работника.</w:t>
      </w:r>
    </w:p>
    <w:p w:rsidR="00C92FAB" w:rsidRDefault="00C92FAB" w:rsidP="00C92FAB">
      <w:pPr>
        <w:pStyle w:val="ConsPlusNormal"/>
        <w:spacing w:before="240"/>
        <w:ind w:firstLine="540"/>
        <w:jc w:val="both"/>
      </w:pPr>
      <w:proofErr w:type="gramStart"/>
      <w:r>
        <w:t>При наличии технической возможности допускаются выдача (передача) заключения в форме электронного документа с использованием усиленных квалифицированных электронных подписей всех членов врачебной комиссии и его передача работнику и работодателю (при наличии согласия работника) по защищенным каналам связи, исключающим возможность несанкционированного доступа к информации третьих лиц, и с соблюдением требований законодательства Российской Федерации о защите персональных данных и врачебной тайны.</w:t>
      </w:r>
      <w:proofErr w:type="gramEnd"/>
    </w:p>
    <w:p w:rsidR="00C92FAB" w:rsidRDefault="00C92FAB" w:rsidP="00C92FAB">
      <w:pPr>
        <w:pStyle w:val="ConsPlusNormal"/>
        <w:ind w:firstLine="540"/>
        <w:jc w:val="both"/>
      </w:pPr>
    </w:p>
    <w:p w:rsidR="00C92FAB" w:rsidRDefault="00C92FAB" w:rsidP="00C92FAB">
      <w:pPr>
        <w:pStyle w:val="ConsPlusNormal"/>
        <w:ind w:firstLine="540"/>
        <w:jc w:val="both"/>
      </w:pPr>
    </w:p>
    <w:p w:rsidR="00C92FAB" w:rsidRDefault="00C92FAB" w:rsidP="00C92FAB">
      <w:pPr>
        <w:pStyle w:val="ConsPlusNormal"/>
        <w:ind w:firstLine="540"/>
        <w:jc w:val="both"/>
      </w:pPr>
    </w:p>
    <w:p w:rsidR="00C92FAB" w:rsidRDefault="00C92FAB" w:rsidP="00C92FAB">
      <w:pPr>
        <w:pStyle w:val="ConsPlusNormal"/>
        <w:ind w:firstLine="540"/>
        <w:jc w:val="both"/>
      </w:pPr>
    </w:p>
    <w:p w:rsidR="00C92FAB" w:rsidRDefault="00C92FAB" w:rsidP="00C92FAB">
      <w:pPr>
        <w:pStyle w:val="ConsPlusNormal"/>
        <w:ind w:firstLine="540"/>
        <w:jc w:val="both"/>
      </w:pPr>
    </w:p>
    <w:p w:rsidR="00C92FAB" w:rsidRDefault="00C92FAB" w:rsidP="00C92FAB">
      <w:pPr>
        <w:pStyle w:val="ConsPlusNormal"/>
        <w:jc w:val="right"/>
        <w:outlineLvl w:val="0"/>
      </w:pPr>
      <w:r>
        <w:t>Приложение N 2</w:t>
      </w:r>
    </w:p>
    <w:p w:rsidR="00C92FAB" w:rsidRDefault="00C92FAB" w:rsidP="00C92FAB">
      <w:pPr>
        <w:pStyle w:val="ConsPlusNormal"/>
        <w:jc w:val="right"/>
      </w:pPr>
      <w:r>
        <w:t>к приказу Министерства здравоохранения</w:t>
      </w:r>
    </w:p>
    <w:p w:rsidR="00C92FAB" w:rsidRDefault="00C92FAB" w:rsidP="00C92FAB">
      <w:pPr>
        <w:pStyle w:val="ConsPlusNormal"/>
        <w:jc w:val="right"/>
      </w:pPr>
      <w:r>
        <w:t>Российской Федерации</w:t>
      </w:r>
    </w:p>
    <w:p w:rsidR="00C92FAB" w:rsidRDefault="00C92FAB" w:rsidP="00C92FAB">
      <w:pPr>
        <w:pStyle w:val="ConsPlusNormal"/>
        <w:jc w:val="right"/>
      </w:pPr>
      <w:r>
        <w:t>от 20 мая 2022 г. N 342н</w:t>
      </w:r>
    </w:p>
    <w:p w:rsidR="00C92FAB" w:rsidRDefault="00C92FAB" w:rsidP="00C92FAB">
      <w:pPr>
        <w:pStyle w:val="ConsPlusNormal"/>
        <w:jc w:val="center"/>
      </w:pPr>
    </w:p>
    <w:p w:rsidR="00C92FAB" w:rsidRDefault="00C92FAB" w:rsidP="00C92FAB">
      <w:pPr>
        <w:pStyle w:val="ConsPlusTitle"/>
        <w:jc w:val="center"/>
      </w:pPr>
      <w:bookmarkStart w:id="2" w:name="Par104"/>
      <w:bookmarkEnd w:id="2"/>
      <w:r>
        <w:t>ВИДЫ</w:t>
      </w:r>
    </w:p>
    <w:p w:rsidR="00C92FAB" w:rsidRDefault="00C92FAB" w:rsidP="00C92FAB">
      <w:pPr>
        <w:pStyle w:val="ConsPlusTitle"/>
        <w:jc w:val="center"/>
      </w:pPr>
      <w:r>
        <w:t>ДЕЯТЕЛЬНОСТИ, ПРИ ОСУЩЕСТВЛЕНИИ КОТОРЫХ ПРОВОДИТСЯ</w:t>
      </w:r>
    </w:p>
    <w:p w:rsidR="00C92FAB" w:rsidRDefault="00C92FAB" w:rsidP="00C92FAB">
      <w:pPr>
        <w:pStyle w:val="ConsPlusTitle"/>
        <w:jc w:val="center"/>
      </w:pPr>
      <w:r>
        <w:t>ПСИХИАТРИЧЕСКОЕ ОСВИДЕТЕЛЬСТВОВАНИЕ</w:t>
      </w:r>
    </w:p>
    <w:p w:rsidR="00C92FAB" w:rsidRDefault="00C92FAB" w:rsidP="00C92FAB">
      <w:pPr>
        <w:pStyle w:val="ConsPlusNormal"/>
        <w:ind w:firstLine="540"/>
        <w:jc w:val="both"/>
      </w:pPr>
    </w:p>
    <w:p w:rsidR="00C92FAB" w:rsidRDefault="00C92FAB" w:rsidP="00C92FAB">
      <w:pPr>
        <w:pStyle w:val="ConsPlusNormal"/>
        <w:ind w:firstLine="540"/>
        <w:jc w:val="both"/>
      </w:pPr>
      <w:r>
        <w:t xml:space="preserve">1. Деятельность, связанная с управлением транспортными средствами или управлением движением транспортных средств по профессиям и должностям согласно </w:t>
      </w:r>
      <w:hyperlink r:id="rId17" w:history="1">
        <w:r>
          <w:rPr>
            <w:color w:val="0000FF"/>
          </w:rPr>
          <w:t>перечню</w:t>
        </w:r>
      </w:hyperlink>
      <w:r>
        <w:t xml:space="preserve"> работ, профессий, должностей, непосредственно связанных с управлением транспортными средствами или управлением движением транспортных средств &lt;1&gt;.</w:t>
      </w:r>
    </w:p>
    <w:p w:rsidR="00C92FAB" w:rsidRDefault="00C92FAB" w:rsidP="00C92FAB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C92FAB" w:rsidRDefault="00C92FAB" w:rsidP="00C92FAB">
      <w:pPr>
        <w:pStyle w:val="ConsPlusNormal"/>
        <w:spacing w:before="240"/>
        <w:ind w:firstLine="540"/>
        <w:jc w:val="both"/>
      </w:pPr>
      <w:r>
        <w:t xml:space="preserve">&lt;1&gt;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29 декабря 2020 г. N 2349 "Об утверждении перечня работ, профессий, должностей, непосредственно связанных с управлением транспортными средствами или управлением движением транспортных средств" (Собрание законодательства Российской Федерации, 2021, N 2, ст. 400).</w:t>
      </w:r>
    </w:p>
    <w:p w:rsidR="00C92FAB" w:rsidRDefault="00C92FAB" w:rsidP="00C92FAB">
      <w:pPr>
        <w:pStyle w:val="ConsPlusNormal"/>
        <w:ind w:firstLine="540"/>
        <w:jc w:val="both"/>
      </w:pPr>
    </w:p>
    <w:p w:rsidR="00C92FAB" w:rsidRDefault="00C92FAB" w:rsidP="00C92FAB">
      <w:pPr>
        <w:pStyle w:val="ConsPlusNormal"/>
        <w:ind w:firstLine="540"/>
        <w:jc w:val="both"/>
      </w:pPr>
      <w:r>
        <w:t>2. Деятельность, связанная с производством, транспортировкой, хранением и применением взрывчатых материалов и веществ.</w:t>
      </w:r>
    </w:p>
    <w:p w:rsidR="00C92FAB" w:rsidRDefault="00C92FAB" w:rsidP="00C92FAB">
      <w:pPr>
        <w:pStyle w:val="ConsPlusNormal"/>
        <w:spacing w:before="240"/>
        <w:ind w:firstLine="540"/>
        <w:jc w:val="both"/>
      </w:pPr>
      <w:r>
        <w:t>3. Деятельность в области использования атомной энергии, осуществляемая работниками объектов использования атомной энергии при наличии у них разрешений, выдаваемых органами Федеральной службы по экологическому, технологическому и атомному надзору &lt;2&gt;.</w:t>
      </w:r>
    </w:p>
    <w:p w:rsidR="00C92FAB" w:rsidRDefault="00C92FAB" w:rsidP="00C92FAB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C92FAB" w:rsidRDefault="00C92FAB" w:rsidP="00C92FAB">
      <w:pPr>
        <w:pStyle w:val="ConsPlusNormal"/>
        <w:spacing w:before="240"/>
        <w:ind w:firstLine="540"/>
        <w:jc w:val="both"/>
      </w:pPr>
      <w:r>
        <w:t xml:space="preserve">&lt;2&gt; </w:t>
      </w:r>
      <w:hyperlink r:id="rId19" w:history="1">
        <w:r>
          <w:rPr>
            <w:color w:val="0000FF"/>
          </w:rPr>
          <w:t>Статья 27</w:t>
        </w:r>
      </w:hyperlink>
      <w:r>
        <w:t xml:space="preserve"> Федерального закона от 21 ноября 1995 г. N 170-ФЗ "Об использовании атомной энергии" (Собрание законодательства Российской Федерации, 1995, N 48, ст. 4552; 2019, N 12, ст. 1230);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 марта 1997 г. N 240 "Об утверждении </w:t>
      </w:r>
      <w:proofErr w:type="gramStart"/>
      <w:r>
        <w:t>перечня должностей работников объектов использования атомной</w:t>
      </w:r>
      <w:proofErr w:type="gramEnd"/>
      <w:r>
        <w:t xml:space="preserve"> энергии, которые должны получать разрешения федеральной службы по экологическому, технологическому и атомному надзору на право ведения работ в области использования атомной энергии" (Собрание законодательства Российской Федерации, 1997, N 10, ст. 1180; </w:t>
      </w:r>
      <w:proofErr w:type="gramStart"/>
      <w:r>
        <w:t>2018, N 17, ст. 2485).</w:t>
      </w:r>
      <w:proofErr w:type="gramEnd"/>
    </w:p>
    <w:p w:rsidR="00C92FAB" w:rsidRDefault="00C92FAB" w:rsidP="00C92FAB">
      <w:pPr>
        <w:pStyle w:val="ConsPlusNormal"/>
        <w:ind w:firstLine="540"/>
        <w:jc w:val="both"/>
      </w:pPr>
    </w:p>
    <w:p w:rsidR="00C92FAB" w:rsidRDefault="00C92FAB" w:rsidP="00C92FAB">
      <w:pPr>
        <w:pStyle w:val="ConsPlusNormal"/>
        <w:ind w:firstLine="540"/>
        <w:jc w:val="both"/>
      </w:pPr>
      <w:r>
        <w:t>4. Деятельность, связанная с оборотом оружия.</w:t>
      </w:r>
    </w:p>
    <w:p w:rsidR="00C92FAB" w:rsidRDefault="00C92FAB" w:rsidP="00C92FAB">
      <w:pPr>
        <w:pStyle w:val="ConsPlusNormal"/>
        <w:spacing w:before="240"/>
        <w:ind w:firstLine="540"/>
        <w:jc w:val="both"/>
      </w:pPr>
      <w:r>
        <w:t>5. Деятельность, связанная с проведением аварийно-спасательных работ, а также с работой, выполняемой пожарной охраной при тушении пожаров.</w:t>
      </w:r>
    </w:p>
    <w:p w:rsidR="00C92FAB" w:rsidRDefault="00C92FAB" w:rsidP="00C92FAB">
      <w:pPr>
        <w:pStyle w:val="ConsPlusNormal"/>
        <w:spacing w:before="240"/>
        <w:ind w:firstLine="540"/>
        <w:jc w:val="both"/>
      </w:pPr>
      <w:r>
        <w:t>6. Деятельность, непосредственно связанная с управлением подъемными механизмами (кранами), подлежащими учету в органах Федеральной службы по экологическому, технологическому и атомному надзору &lt;3&gt;.</w:t>
      </w:r>
    </w:p>
    <w:p w:rsidR="00C92FAB" w:rsidRDefault="00C92FAB" w:rsidP="00C92FAB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C92FAB" w:rsidRDefault="00C92FAB" w:rsidP="00C92FAB">
      <w:pPr>
        <w:pStyle w:val="ConsPlusNormal"/>
        <w:spacing w:before="240"/>
        <w:ind w:firstLine="540"/>
        <w:jc w:val="both"/>
      </w:pPr>
      <w:r>
        <w:t xml:space="preserve">&lt;3&gt; Федеральные </w:t>
      </w:r>
      <w:hyperlink r:id="rId21" w:history="1">
        <w:r>
          <w:rPr>
            <w:color w:val="0000FF"/>
          </w:rPr>
          <w:t>нормы и правила</w:t>
        </w:r>
      </w:hyperlink>
      <w:r>
        <w:t xml:space="preserve"> в области промышленной безопасности "Правила безопасности опасных производственных объектов, на которых используются подъемные сооружения", утвержденные приказом Федеральной службы по экологическому, технологическому и атомному надзору от 26 ноября 2020 г. N 461 (зарегистрирован Министерством юстиции Российской Федерации 30 декабря 2020 г., регистрационный N 61983).</w:t>
      </w:r>
    </w:p>
    <w:p w:rsidR="00C92FAB" w:rsidRDefault="00C92FAB" w:rsidP="00C92FAB">
      <w:pPr>
        <w:pStyle w:val="ConsPlusNormal"/>
        <w:ind w:firstLine="540"/>
        <w:jc w:val="both"/>
      </w:pPr>
    </w:p>
    <w:p w:rsidR="00C92FAB" w:rsidRDefault="00C92FAB" w:rsidP="00C92FAB">
      <w:pPr>
        <w:pStyle w:val="ConsPlusNormal"/>
        <w:ind w:firstLine="540"/>
        <w:jc w:val="both"/>
      </w:pPr>
      <w:r>
        <w:t xml:space="preserve">7. Деятельность по непосредственному забору, очистке и распределению воды питьевых </w:t>
      </w:r>
      <w:r>
        <w:lastRenderedPageBreak/>
        <w:t>нужд систем централизованного водоснабжения.</w:t>
      </w:r>
    </w:p>
    <w:p w:rsidR="00C92FAB" w:rsidRDefault="00C92FAB" w:rsidP="00C92FAB">
      <w:pPr>
        <w:pStyle w:val="ConsPlusNormal"/>
        <w:spacing w:before="240"/>
        <w:ind w:firstLine="540"/>
        <w:jc w:val="both"/>
      </w:pPr>
      <w:r>
        <w:t>8. Педагогическая деятельность в организациях, осуществляющих образовательную деятельность.</w:t>
      </w:r>
    </w:p>
    <w:p w:rsidR="00C92FAB" w:rsidRDefault="00C92FAB" w:rsidP="00C92FAB">
      <w:pPr>
        <w:pStyle w:val="ConsPlusNormal"/>
        <w:spacing w:before="240"/>
        <w:ind w:firstLine="540"/>
        <w:jc w:val="both"/>
      </w:pPr>
      <w:r>
        <w:t>9. Деятельность по присмотру и уходу за детьми.</w:t>
      </w:r>
    </w:p>
    <w:p w:rsidR="00C92FAB" w:rsidRDefault="00C92FAB" w:rsidP="00C92FAB">
      <w:pPr>
        <w:pStyle w:val="ConsPlusNormal"/>
        <w:spacing w:before="240"/>
        <w:ind w:firstLine="540"/>
        <w:jc w:val="both"/>
      </w:pPr>
      <w:r>
        <w:t>10. Деятельность, связанная с работами с использованием сведений, составляющими государственную тайну.</w:t>
      </w:r>
    </w:p>
    <w:p w:rsidR="00C92FAB" w:rsidRDefault="00C92FAB" w:rsidP="00C92FAB">
      <w:pPr>
        <w:pStyle w:val="ConsPlusNormal"/>
        <w:spacing w:before="240"/>
        <w:ind w:firstLine="540"/>
        <w:jc w:val="both"/>
      </w:pPr>
      <w:r>
        <w:t>11. Деятельность в сфере электроэнергетики, связанная с организацией и осуществлением монтажа, наладки, технического обслуживания, ремонта, управления режимом работы электроустановок &lt;4&gt;.</w:t>
      </w:r>
    </w:p>
    <w:p w:rsidR="00C92FAB" w:rsidRDefault="00C92FAB" w:rsidP="00C92FAB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C92FAB" w:rsidRDefault="00C92FAB" w:rsidP="00C92FAB">
      <w:pPr>
        <w:pStyle w:val="ConsPlusNormal"/>
        <w:spacing w:before="240"/>
        <w:ind w:firstLine="540"/>
        <w:jc w:val="both"/>
      </w:pPr>
      <w:r>
        <w:t xml:space="preserve">&lt;4&gt; </w:t>
      </w:r>
      <w:hyperlink r:id="rId22" w:history="1">
        <w:r>
          <w:rPr>
            <w:color w:val="0000FF"/>
          </w:rPr>
          <w:t>Статья 3</w:t>
        </w:r>
      </w:hyperlink>
      <w:r>
        <w:t xml:space="preserve"> Федерального закона от 26 марта 2003 г. N 35-ФЗ "Об электроэнергетике" (Собрание законодательства Российской Федерации, 2003, N 13, ст. 1177; 2007, N 45, ст. 5427); </w:t>
      </w:r>
      <w:hyperlink r:id="rId23" w:history="1">
        <w:r>
          <w:rPr>
            <w:color w:val="0000FF"/>
          </w:rPr>
          <w:t>ГОСТ 12.1.009-2017</w:t>
        </w:r>
      </w:hyperlink>
      <w:r>
        <w:t xml:space="preserve"> "Межгосударственный стандарт. Система стандартов безопасности труда. </w:t>
      </w:r>
      <w:proofErr w:type="spellStart"/>
      <w:r>
        <w:t>Электробезопасность</w:t>
      </w:r>
      <w:proofErr w:type="spellEnd"/>
      <w:r>
        <w:t xml:space="preserve">. Термины и определения", введенный в действие </w:t>
      </w:r>
      <w:hyperlink r:id="rId24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Росстандарта</w:t>
      </w:r>
      <w:proofErr w:type="spellEnd"/>
      <w:r>
        <w:t xml:space="preserve"> от 7 ноября 2018 г. N 942-ст (М., "</w:t>
      </w:r>
      <w:proofErr w:type="spellStart"/>
      <w:r>
        <w:t>Стандартинформ</w:t>
      </w:r>
      <w:proofErr w:type="spellEnd"/>
      <w:r>
        <w:t>", 2019).</w:t>
      </w:r>
    </w:p>
    <w:p w:rsidR="00C92FAB" w:rsidRDefault="00C92FAB" w:rsidP="00C92FAB">
      <w:pPr>
        <w:pStyle w:val="ConsPlusNormal"/>
        <w:ind w:firstLine="540"/>
        <w:jc w:val="both"/>
      </w:pPr>
    </w:p>
    <w:p w:rsidR="00C92FAB" w:rsidRDefault="00C92FAB" w:rsidP="00C92FAB">
      <w:pPr>
        <w:pStyle w:val="ConsPlusNormal"/>
        <w:ind w:firstLine="540"/>
        <w:jc w:val="both"/>
      </w:pPr>
      <w:r>
        <w:t>12. Деятельность в сфере теплоснабжения, связанная с организацией и осуществлением монтажа, наладки, технического обслуживания, ремонта, управления режимом работы объектов теплоснабжения &lt;5&gt;.</w:t>
      </w:r>
    </w:p>
    <w:p w:rsidR="00C92FAB" w:rsidRDefault="00C92FAB" w:rsidP="00C92FAB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C92FAB" w:rsidRDefault="00C92FAB" w:rsidP="00C92FAB">
      <w:pPr>
        <w:pStyle w:val="ConsPlusNormal"/>
        <w:spacing w:before="240"/>
        <w:ind w:firstLine="540"/>
        <w:jc w:val="both"/>
      </w:pPr>
      <w:r>
        <w:t xml:space="preserve">&lt;5&gt; </w:t>
      </w:r>
      <w:hyperlink r:id="rId25" w:history="1">
        <w:r>
          <w:rPr>
            <w:color w:val="0000FF"/>
          </w:rPr>
          <w:t>Часть 1 статьи 23.2</w:t>
        </w:r>
      </w:hyperlink>
      <w:r>
        <w:t xml:space="preserve"> Федерального закона от 27 июля 2010 г. N 190-ФЗ "О теплоснабжении" (Собрание законодательства Российской Федерации, 2010, N 31, ст. 4159; 2016, N 18, ст. 2508).</w:t>
      </w:r>
    </w:p>
    <w:p w:rsidR="00C92FAB" w:rsidRDefault="00C92FAB" w:rsidP="00C92FAB">
      <w:pPr>
        <w:pStyle w:val="ConsPlusNormal"/>
        <w:ind w:firstLine="540"/>
        <w:jc w:val="both"/>
      </w:pPr>
    </w:p>
    <w:p w:rsidR="00C92FAB" w:rsidRDefault="00C92FAB" w:rsidP="00C92FAB">
      <w:pPr>
        <w:pStyle w:val="ConsPlusNormal"/>
        <w:ind w:firstLine="540"/>
        <w:jc w:val="both"/>
      </w:pPr>
      <w:r>
        <w:t>13. Деятельность, непосредственно связанная с обслуживанием оборудования, работающего под избыточным давлением более 0,07 МПа и подлежащего учету в органах Федеральной службы по экологическому, технологическому и атомному надзору &lt;6&gt;:</w:t>
      </w:r>
    </w:p>
    <w:p w:rsidR="00C92FAB" w:rsidRDefault="00C92FAB" w:rsidP="00C92FAB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C92FAB" w:rsidRDefault="00C92FAB" w:rsidP="00C92FAB">
      <w:pPr>
        <w:pStyle w:val="ConsPlusNormal"/>
        <w:spacing w:before="240"/>
        <w:ind w:firstLine="540"/>
        <w:jc w:val="both"/>
      </w:pPr>
      <w:proofErr w:type="gramStart"/>
      <w:r>
        <w:t xml:space="preserve">&lt;6&gt; Федеральные </w:t>
      </w:r>
      <w:hyperlink r:id="rId26" w:history="1">
        <w:r>
          <w:rPr>
            <w:color w:val="0000FF"/>
          </w:rPr>
          <w:t>нормы и правила</w:t>
        </w:r>
      </w:hyperlink>
      <w:r>
        <w:t xml:space="preserve">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утвержденные приказом Федеральной службы по экологическому, технологическому и атомному надзору от 15 декабря 2020 г. N 536 (зарегистрирован Министерством юстиции Российской Федерации 31 декабря 2020 г., регистрационный N 61998).</w:t>
      </w:r>
      <w:proofErr w:type="gramEnd"/>
    </w:p>
    <w:p w:rsidR="00C92FAB" w:rsidRDefault="00C92FAB" w:rsidP="00C92FAB">
      <w:pPr>
        <w:pStyle w:val="ConsPlusNormal"/>
        <w:ind w:firstLine="540"/>
        <w:jc w:val="both"/>
      </w:pPr>
    </w:p>
    <w:p w:rsidR="00C92FAB" w:rsidRDefault="00C92FAB" w:rsidP="00C92FAB">
      <w:pPr>
        <w:pStyle w:val="ConsPlusNormal"/>
        <w:ind w:firstLine="540"/>
        <w:jc w:val="both"/>
      </w:pPr>
      <w:r>
        <w:t>пара, газа (в газообразном, сжиженном состоянии);</w:t>
      </w:r>
    </w:p>
    <w:p w:rsidR="00C92FAB" w:rsidRDefault="00C92FAB" w:rsidP="00C92FAB">
      <w:pPr>
        <w:pStyle w:val="ConsPlusNormal"/>
        <w:spacing w:before="240"/>
        <w:ind w:firstLine="540"/>
        <w:jc w:val="both"/>
      </w:pPr>
      <w:r>
        <w:t>воды при температуре более 115 °C;</w:t>
      </w:r>
    </w:p>
    <w:p w:rsidR="00C92FAB" w:rsidRDefault="00C92FAB" w:rsidP="00C92FAB">
      <w:pPr>
        <w:pStyle w:val="ConsPlusNormal"/>
        <w:spacing w:before="240"/>
        <w:ind w:firstLine="540"/>
        <w:jc w:val="both"/>
      </w:pPr>
      <w:r>
        <w:lastRenderedPageBreak/>
        <w:t>иных жидкостей при температуре, превышающей температуру их кипения при избыточном давлении 0,07 МПа.</w:t>
      </w:r>
    </w:p>
    <w:p w:rsidR="00C92FAB" w:rsidRDefault="00C92FAB" w:rsidP="00C92FAB">
      <w:pPr>
        <w:pStyle w:val="ConsPlusNormal"/>
        <w:spacing w:before="240"/>
        <w:ind w:firstLine="540"/>
        <w:jc w:val="both"/>
      </w:pPr>
      <w:r>
        <w:t>14. Деятельность, непосредственно связанная с диспетчеризацией производственных процессов в химической (нефтехимической) промышленности, включая деятельность операторов производственного оборудования в химической (нефтехимической) промышленности (при производстве химических веществ 1 и 2 классов опасности).</w:t>
      </w:r>
    </w:p>
    <w:p w:rsidR="00C92FAB" w:rsidRDefault="00C92FAB" w:rsidP="00C92FAB">
      <w:pPr>
        <w:pStyle w:val="ConsPlusNormal"/>
        <w:spacing w:before="240"/>
        <w:ind w:firstLine="540"/>
        <w:jc w:val="both"/>
      </w:pPr>
      <w:r>
        <w:t>15. Деятельность, связанная с добычей угля подземным способом.</w:t>
      </w:r>
    </w:p>
    <w:p w:rsidR="00C92FAB" w:rsidRDefault="00C92FAB" w:rsidP="00C92FAB">
      <w:pPr>
        <w:pStyle w:val="ConsPlusNormal"/>
        <w:spacing w:before="240"/>
        <w:ind w:firstLine="540"/>
        <w:jc w:val="both"/>
      </w:pPr>
      <w:r>
        <w:t xml:space="preserve">16. Деятельность, связанная с эксплуатацией, ремонтом скважин и установок при переработке высокосернистой нефти, очистке нефти и газа от сероводорода, очистке нефтеналивных судов, цистерн, резервуаров, добычей и обработкой озокерита, </w:t>
      </w:r>
      <w:proofErr w:type="spellStart"/>
      <w:r>
        <w:t>экстракционноозокеритовым</w:t>
      </w:r>
      <w:proofErr w:type="spellEnd"/>
      <w:r>
        <w:t xml:space="preserve"> производством.</w:t>
      </w:r>
    </w:p>
    <w:p w:rsidR="00C92FAB" w:rsidRDefault="00C92FAB" w:rsidP="00C92FAB">
      <w:pPr>
        <w:pStyle w:val="ConsPlusNormal"/>
        <w:spacing w:before="240"/>
        <w:ind w:firstLine="540"/>
        <w:jc w:val="both"/>
      </w:pPr>
      <w:r>
        <w:t>17. Деятельность, непосредственно связанная с контактами с возбудителями инфекционных заболеваний - патогенными микроорганизмами I и II группы патогенности, возбудителями особо опасных инфекций, а также с биологическими токсинами (микробного, растительного и животного происхождения) или с доступом к указанным субстанциям.</w:t>
      </w:r>
    </w:p>
    <w:p w:rsidR="00C92FAB" w:rsidRDefault="00C92FAB" w:rsidP="00C92FAB">
      <w:pPr>
        <w:pStyle w:val="ConsPlusNormal"/>
        <w:jc w:val="both"/>
      </w:pPr>
    </w:p>
    <w:p w:rsidR="00C92FAB" w:rsidRDefault="00C92FAB" w:rsidP="00C92FAB">
      <w:pPr>
        <w:pStyle w:val="ConsPlusNormal"/>
        <w:jc w:val="both"/>
      </w:pPr>
    </w:p>
    <w:p w:rsidR="00C92FAB" w:rsidRDefault="00C92FAB" w:rsidP="00C92F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705E" w:rsidRDefault="00B8705E"/>
    <w:sectPr w:rsidR="00B8705E" w:rsidSect="006609F2">
      <w:headerReference w:type="default" r:id="rId27"/>
      <w:footerReference w:type="default" r:id="rId2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155" w:rsidRDefault="00D74155" w:rsidP="006609F2">
      <w:pPr>
        <w:spacing w:after="0" w:line="240" w:lineRule="auto"/>
      </w:pPr>
      <w:r>
        <w:separator/>
      </w:r>
    </w:p>
  </w:endnote>
  <w:endnote w:type="continuationSeparator" w:id="0">
    <w:p w:rsidR="00D74155" w:rsidRDefault="00D74155" w:rsidP="00660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F2" w:rsidRDefault="006609F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6609F2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609F2" w:rsidRDefault="004978E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609F2" w:rsidRDefault="006609F2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4978E4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609F2" w:rsidRDefault="004978E4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="006609F2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6609F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F0A6E">
            <w:rPr>
              <w:rFonts w:ascii="Tahoma" w:hAnsi="Tahoma" w:cs="Tahoma"/>
              <w:noProof/>
              <w:sz w:val="20"/>
              <w:szCs w:val="20"/>
            </w:rPr>
            <w:t>8</w:t>
          </w:r>
          <w:r w:rsidR="006609F2"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 w:rsidR="006609F2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6609F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F0A6E">
            <w:rPr>
              <w:rFonts w:ascii="Tahoma" w:hAnsi="Tahoma" w:cs="Tahoma"/>
              <w:noProof/>
              <w:sz w:val="20"/>
              <w:szCs w:val="20"/>
            </w:rPr>
            <w:t>8</w:t>
          </w:r>
          <w:r w:rsidR="006609F2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6609F2" w:rsidRDefault="006609F2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155" w:rsidRDefault="00D74155" w:rsidP="006609F2">
      <w:pPr>
        <w:spacing w:after="0" w:line="240" w:lineRule="auto"/>
      </w:pPr>
      <w:r>
        <w:separator/>
      </w:r>
    </w:p>
  </w:footnote>
  <w:footnote w:type="continuationSeparator" w:id="0">
    <w:p w:rsidR="00D74155" w:rsidRDefault="00D74155" w:rsidP="00660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6609F2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609F2" w:rsidRDefault="004978E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20.05.2022 N 342н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прохождения обязательного психиатрического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освидете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609F2" w:rsidRDefault="004978E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01.12.2022</w:t>
          </w:r>
        </w:p>
      </w:tc>
    </w:tr>
  </w:tbl>
  <w:p w:rsidR="006609F2" w:rsidRDefault="006609F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609F2" w:rsidRDefault="004978E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2FAB"/>
    <w:rsid w:val="00201B3A"/>
    <w:rsid w:val="004978E4"/>
    <w:rsid w:val="006609F2"/>
    <w:rsid w:val="00B8705E"/>
    <w:rsid w:val="00C92FAB"/>
    <w:rsid w:val="00D74155"/>
    <w:rsid w:val="00EF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F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2F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92F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7842&amp;date=01.12.2022&amp;dst=207&amp;field=134" TargetMode="External"/><Relationship Id="rId13" Type="http://schemas.openxmlformats.org/officeDocument/2006/relationships/hyperlink" Target="https://login.consultant.ru/link/?req=doc&amp;base=LAW&amp;n=428954&amp;date=01.12.2022" TargetMode="External"/><Relationship Id="rId18" Type="http://schemas.openxmlformats.org/officeDocument/2006/relationships/hyperlink" Target="https://login.consultant.ru/link/?req=doc&amp;base=LAW&amp;n=373075&amp;date=01.12.2022" TargetMode="External"/><Relationship Id="rId26" Type="http://schemas.openxmlformats.org/officeDocument/2006/relationships/hyperlink" Target="https://login.consultant.ru/link/?req=doc&amp;base=LAW&amp;n=373204&amp;date=01.12.2022&amp;dst=100011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73321&amp;date=01.12.2022&amp;dst=100010&amp;field=134" TargetMode="External"/><Relationship Id="rId7" Type="http://schemas.openxmlformats.org/officeDocument/2006/relationships/hyperlink" Target="https://login.consultant.ru/link/?req=doc&amp;base=LAW&amp;n=430621&amp;date=01.12.2022&amp;dst=2762&amp;field=134" TargetMode="External"/><Relationship Id="rId12" Type="http://schemas.openxmlformats.org/officeDocument/2006/relationships/hyperlink" Target="https://login.consultant.ru/link/?req=doc&amp;base=LAW&amp;n=405625&amp;date=01.12.2022&amp;dst=100282&amp;field=134" TargetMode="External"/><Relationship Id="rId17" Type="http://schemas.openxmlformats.org/officeDocument/2006/relationships/hyperlink" Target="https://login.consultant.ru/link/?req=doc&amp;base=LAW&amp;n=373075&amp;date=01.12.2022&amp;dst=100009&amp;field=134" TargetMode="External"/><Relationship Id="rId25" Type="http://schemas.openxmlformats.org/officeDocument/2006/relationships/hyperlink" Target="https://login.consultant.ru/link/?req=doc&amp;base=LAW&amp;n=416276&amp;date=01.12.2022&amp;dst=277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28954&amp;date=01.12.2022" TargetMode="External"/><Relationship Id="rId20" Type="http://schemas.openxmlformats.org/officeDocument/2006/relationships/hyperlink" Target="https://login.consultant.ru/link/?req=doc&amp;base=LAW&amp;n=295909&amp;date=01.12.2022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6259&amp;date=01.12.2022&amp;dst=100641&amp;field=134" TargetMode="External"/><Relationship Id="rId11" Type="http://schemas.openxmlformats.org/officeDocument/2006/relationships/hyperlink" Target="https://login.consultant.ru/link/?req=doc&amp;base=LAW&amp;n=430621&amp;date=01.12.2022&amp;dst=2754&amp;field=134" TargetMode="External"/><Relationship Id="rId24" Type="http://schemas.openxmlformats.org/officeDocument/2006/relationships/hyperlink" Target="https://login.consultant.ru/link/?req=doc&amp;base=LAW&amp;n=312779&amp;date=01.12.2022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30621&amp;date=01.12.2022&amp;dst=2754&amp;field=134" TargetMode="External"/><Relationship Id="rId23" Type="http://schemas.openxmlformats.org/officeDocument/2006/relationships/hyperlink" Target="https://login.consultant.ru/link/?req=doc&amp;base=STR&amp;n=23460&amp;date=01.12.2022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05625&amp;date=01.12.2022&amp;dst=100282&amp;field=134" TargetMode="External"/><Relationship Id="rId19" Type="http://schemas.openxmlformats.org/officeDocument/2006/relationships/hyperlink" Target="https://login.consultant.ru/link/?req=doc&amp;base=LAW&amp;n=383430&amp;date=01.12.2022&amp;dst=100202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30621&amp;date=01.12.2022&amp;dst=2762&amp;field=134" TargetMode="External"/><Relationship Id="rId14" Type="http://schemas.openxmlformats.org/officeDocument/2006/relationships/hyperlink" Target="https://login.consultant.ru/link/?req=doc&amp;base=LAW&amp;n=430621&amp;date=01.12.2022&amp;dst=2754&amp;field=134" TargetMode="External"/><Relationship Id="rId22" Type="http://schemas.openxmlformats.org/officeDocument/2006/relationships/hyperlink" Target="https://login.consultant.ru/link/?req=doc&amp;base=LAW&amp;n=431981&amp;date=01.12.2022&amp;dst=100580&amp;field=134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2804</Words>
  <Characters>15987</Characters>
  <Application>Microsoft Office Word</Application>
  <DocSecurity>0</DocSecurity>
  <Lines>133</Lines>
  <Paragraphs>37</Paragraphs>
  <ScaleCrop>false</ScaleCrop>
  <Company/>
  <LinksUpToDate>false</LinksUpToDate>
  <CharactersWithSpaces>18754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5</cp:revision>
  <dcterms:created xsi:type="dcterms:W3CDTF">2022-12-01T05:42:00Z</dcterms:created>
  <dcterms:modified xsi:type="dcterms:W3CDTF">2023-02-07T10:54:00Z</dcterms:modified>
</cp:coreProperties>
</file>