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Зарегистрировано в Минюсте России 14 декабря 2021 г. N 66317</w:t>
      </w:r>
    </w:p>
    <w:p w:rsidR="00A32A50" w:rsidRDefault="00A32A50" w:rsidP="00A32A5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ТРУДА И СОЦИАЛЬНОЙ ЗАЩИТЫ РОССИЙСКОЙ ФЕДЕРАЦИИ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от 29 октября 2021 г. N 773н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четвертой статьи 216.2 Трудового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(Собрание законодательства Российской Федерации, 2002, N 1, ст. 3; 2021, N 27, ст. 5139) и подпунктом 5.2.19(1)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2021, N 42, ст. 7120), приказываю: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Утвердить: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(способы) информирования работников об их трудовых правах, включая право на безопасные условия и охрану труда, согласно приложению N 1;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примерный перечень информационных материалов в целях информирования работников об их трудовых правах, включая право на безопасные условия и охрану труда, согласно приложению N 2.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Установить, что настоящий приказ вступает в силу с 1 марта 2022 г.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А.О. КОТЯКОВ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 N 1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к приказу Министерства труда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социальной защиты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29 октября 2021 г. N 773н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ФОРМЫ (СПОСОБЫ) ИНФОРМИРОВАНИЯ РАБОТНИКОВ ОБ ИХ ТРУДОВЫХ ПРАВАХ, ВКЛЮЧАЯ ПРАВО НА БЕЗОПАСНЫЕ УСЛОВИЯ И ОХРАНУ ТРУДА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Формами (способами) информирования работников об их трудовых правах, включая право на безопасные условия и охрану труда, с использованием визуальной/печатной информации являются: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ознакомление работника при приеме на работу с условиями трудового договора, заключаемого с работодателем, в котором указываются трудовые права работника и информация об условиях труда &lt;1&gt;;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Статья 57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(Собрание законодательства Российской Федерации, 2002, N 1, ст. 3)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ознакомление работников с результатами специальной оценки условий труда на их рабочих местах &lt;2&gt;;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&lt;2&gt; Статьи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28 декабря 2013 г. N 426-ФЗ "О специальной оценке условий труда" (Собрание законодательства Российской Федерации, 2013, N 52, ст. 6991)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ознакомление с информацией о существующих профессиональных рисках и их уровнях &lt;3&gt;;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&lt;3&gt;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Статья 218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(Собрание законодательства Российской Федерации, 2002, N 1, ст. 3; 2021, N 27, ст. 5139)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ознакомление работника с требованиями должностной инструкции, инструкций по охране труда (с визуализацией (при необходимости) опасных зон (участков) оборудования), перечнем выдаваемых на рабочем месте средств индивидуальной защиты, требованиями правил (стандартов) по охране труда и других локальных нормативных актов работодателя. Указанное ознакомление осуществляется под роспись работника, в том числе с выдачей на руки указанных нормативных актов работнику для изучения при проведении инструктажа по охране труда на рабочем месте &lt;4&gt;. При наличии у работодателя электронного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документооборота ознакомление работников допускается осуществлять в электронной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учетом установленных для электронного документооборота законодательных требований (в частности подтверждения факта ознакомления с документами электронной цифровой подписью).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&lt;4&gt; Статьи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(Собрание законодательства Российской Федерации, 2002, N 1, ст. 3; 2021, N 27, ст. 5139)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Работодатели могут </w:t>
      </w:r>
      <w:proofErr w:type="gramStart"/>
      <w:r>
        <w:rPr>
          <w:rFonts w:ascii="Times New Roman" w:hAnsi="Times New Roman" w:cs="Times New Roman"/>
          <w:sz w:val="24"/>
          <w:szCs w:val="24"/>
        </w:rPr>
        <w:t>в зависимости от своих финансовых возможностей в дополнение к предусмотренным в пункте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формам (способам) применять следующие формы (способы) информирования работников об их трудовых правах, включая право на безопасные условия и охрану труда, с использованием визуальной/печатной информации: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размещение плакатов и листовок, содержащих информацию о трудовых правах работников, на рабочих местах в структурных подразделениях работодателя, кабинетах охраны труда, уголках охраны труда, а также в общедоступных местах на территории работодателя;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ознакомление работников с положениями коллективного договора и (или) отраслевого соглашения, распространяемых на работодателей и работников, в том числе при участии первичной профсоюзной организации (при наличии);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в) посещение рабочих мест (рабочих зон) с визуализацией (при необходимости) опасных зон (участков) оборудования, в том числе посредством обозначения знаками безопасности, сигнальными цветами, сигнальной разметкой зон, участков, элементов оборудования, машин, механизмов, агрегатов с высоким риском получения работником травмы, а также обозначения соответствующими знаками безопасности зон, участков, оборудования, где обязательно применение средств индивидуальной защиты;</w:t>
      </w:r>
      <w:proofErr w:type="gramEnd"/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распространение периодических корпоративных изданий (журналов, информационных бюллетеней, информационных листков и иных аналогичных материалов), плакатов, содержащих информацию о трудовых правах работников, среди работников и иных заинтересованных лиц, в том числе по электронной почте;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распространение печатных информационных материалов (журналов, листовок, газет и иных аналогичных материалов), содержащих информацию о трудовых правах работников, на профильных тематических выставках, конференциях, круглых столах и семинарах;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рассылка по электронной почте или почтовой связью печатных информационных материалов (журналов, листовок, газет и иных аналогичных материалов) и листовок, содержащих информацию о трудовых правах работников, заинтересованным лицам.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Работодатели могут в зависимости от своих финансовых возможностей применять следующие формы (способы) информирования работников об их трудовых правах, включая право на безопасные условия и охрану труда, с использованием видеоматериалов: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демонстрацию информационных тематических видеороликов или сюжетов, снятых по материалам реальных событий, при проведении инструктажей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работников по охране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труда, а также на вводных инструктажах для сотрудников;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демонстрацию информационных тематических видеороликов или сюжетов, снятых по </w:t>
      </w:r>
      <w:r>
        <w:rPr>
          <w:rFonts w:ascii="Times New Roman" w:hAnsi="Times New Roman" w:cs="Times New Roman"/>
          <w:sz w:val="24"/>
          <w:szCs w:val="24"/>
        </w:rPr>
        <w:lastRenderedPageBreak/>
        <w:t>материалам реальных событий, по корпоративному телевидению (при его наличии) и видеоканалам в производственных помещениях, кабинетах (уголках) по охране труда, а также общедоступных местах, где установлены телевизионные панели (с видеосвязью или без), а также проекторы;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информирование работников об их трудовых правах в формате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интернет-журнала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событий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блога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демонстрацию видеоматериалов (роликов, посвященных трудовым правам работников, включая право на безопасные условия и охрану труда) на профильных тематических выставках, конференциях, круглых столах и семинарах.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Работодатели могут в зависимости от своих финансовых возможностей применять следующие формы (способы) информирования работников об их трудовых правах, включая право на безопасные условия и охрану труда, с использованием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размещение на официальном сайте работодателя в информационно-телекоммуникационной сети "Интернет" (далее - интернет-сайт работодателя) (при наличии) сведений о результатах проведения специальной оценки условий труда &lt;5&gt;;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&lt;5&gt;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15 Федерального закона от 28 декабря 2013 г. N 426-ФЗ "О специальной оценке условий труда" (Собрание законодательства Российской Федерации, 2013, N 52, ст. 6991)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размещение информационных тематических видеороликов или сюжетов, снятых по материалам реальных событий, как на закрытых, так и на общедоступных страницах видеоканалов;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в) размещение на корпоративном портале (как внутреннем, предназначенном только для сотрудников, так и открытом для всех заинтересованных лиц) (далее - корпоративный портал), а также на официальном интернет-сайте работодателя (при наличии) электронных периодических корпоративных изданий, а также электронных листовок по вопросам обеспечения трудовых прав работников, включая право на безопасные условия и охрану труда;</w:t>
      </w:r>
      <w:proofErr w:type="gramEnd"/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размещение на корпоративном портале, а также на официальном интернет-сайте работодателя (при наличии) актуальной информации о политике работодателя, связанной с гарантией соблюдения трудовых прав работников, библиотеки трудовых ситуаций и разъяснений спорных ситуаций с ответами на часто задаваемые вопросы о трудовых правах работников;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размещение на корпоративном портале, а также на официальном интернет-сайте работодателя (при наличии) ссылок на сайт Министерства труда и социальной защиты Российской Федерации (Минтруд России) https://mintrud.gov.ru/, Федеральной службы по труду и занятости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Роструд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https://rostrud.gov.ru/, на официальный ресурс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Роструда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http://онлайнинспекция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ф, где размещена необходимая работникам информация о трудовых правах и способах их защиты, а также на официальные интернет-сайты и иные интернет-ресурсы органов исполнительной власти субъектов Российской Федерации по труду;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е) размещение на корпоративном портале, а также на официальном интернет-сайте работодателя (при наличии) ссылок на сайт Пенсионного фонда Российской Федерации </w:t>
      </w:r>
      <w:r>
        <w:rPr>
          <w:rFonts w:ascii="Times New Roman" w:hAnsi="Times New Roman" w:cs="Times New Roman"/>
          <w:sz w:val="24"/>
          <w:szCs w:val="24"/>
        </w:rPr>
        <w:lastRenderedPageBreak/>
        <w:t>https://pfr.gov.ru/, где работник может ознакомиться со своими правами на страховую пенсию, в том числе с правилами и порядком назначения досрочной страховой пенсии в связи с работой во вредных и/или опасных условиях труда или принадлежностью к той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иной профессии, а также Фонда социального страхования Российской Федерации https://fss.ru/, где работник может найти информацию о положенных ему страховых выплатах, в том числе в связи с несчастным случаем на производстве или профессиональным заболеванием;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ж) возможность доступа (с учетом должностных обязанностей) к справочным правовым информационным системам, содержащим необходимую правовую актуальную информацию о трудовом законодательстве Российской Федерации, аналитические и справочные материалы, а также к публикуемой указанными системами тематической обзорной информации о трудовых правах работников через корпоративный портал, а также через официальный интернет-сайт работодателя (при наличии) или через оборудование, установленное в кабинете охраны труда или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уголке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охраны труда;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 возможность использования для размещения актуальной информации о трудовых правах работников, изменениях трудового законодательства и мерах по обеспечению трудовых прав работников страниц в социальных сетях или групп в системах мгновенного обмена сообщениями (при их наличии у работодателя) с обязательными ссылками на официальные источники информации с целью обеспечения возможности их проверки и установления достоверности;</w:t>
      </w:r>
      <w:proofErr w:type="gramEnd"/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размещение на корпоративном портале, а также на официальном интернет-сайте работодателя (при наличии) текста коллективного договора, отраслевого соглашения (при наличии).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Работодатель может применять любые из перечисленных в пунктах 2 - 4 настоящего приложения формы (способы) информирования по отдельности или совместно, а также применять иные предусмотренные законодательством Российской Федерации формы (способы) информирования работников об их трудовых правах, включая право на безопасные условия и охрану труда.</w:t>
      </w:r>
      <w:proofErr w:type="gramEnd"/>
    </w:p>
    <w:p w:rsidR="00A32A50" w:rsidRDefault="00A32A50" w:rsidP="00A32A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 N 2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приказу Министерства труда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социальной защиты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29 октября 2021 г. N 773н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ПРИМЕРНЫЙ ПЕРЕЧЕНЬ ИНФОРМАЦИОННЫХ МАТЕРИАЛОВ В ЦЕЛЯХ ИНФОРМИРОВАНИЯ РАБОТНИКОВ ОБ ИХ ТРУДОВЫХ ПРАВАХ, ВКЛЮЧАЯ ПРАВО НА БЕЗОПАСНЫЕ УСЛОВИЯ И ОХРАНУ ТРУДА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Визуальная/печатная информация: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а) коллективные договоры, отраслевые соглашения, заключенные работодателем, содержащие разделы, посвященные реализации трудовых прав и гарантий, включая гарантии (компенсации) за работу во вредных (опасных) условиях труда, если указанные условия труда установлены по результатам проведения специальной оценки условий труда на рабочих местах информируемых работников, а также дополнительные трудовые гарантии (компенсации), установленные по результатам коллективных переговоров;</w:t>
      </w:r>
      <w:proofErr w:type="gramEnd"/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периодические корпоративные издания - газеты, журналы, иная аналогичная печатная продукция, выпускаемая работодателем или распространяемая им в целях информирования работников об их трудовых правах, включая право на безопасные условия и охрану труда;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листовки, буклеты, плакаты, выпускаемые или распространяемые работодателем в целях информирования работников об их трудовых правах, включая право на безопасные условия и охрану труда.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Видеоматериалы: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информационные видеоролики, выпускаемые работодателем в целях информирования работников об их трудовых правах, включая право на безопасные условия и охрану труда;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информационные программы на корпоративном телевидении работодателя в целях информирования работников об их трудовых правах, включая право на безопасные условия и охрану труда.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Интернет-ресурсы: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информационные ресурсы на корпоративном портале/интернет-сайте работодателя в целях информирования работников об их трудовых правах, включая право на безопасные условия и охрану труда;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информационные ресурсы на интернет-сайтах федеральных органов исполнительной власти - Министерства труда и социальной защиты Российской Федерации, Федеральной службы по труду и занятости, а также на интернет-сайтах органов исполнительной власти субъектов Российской Федерации по труду;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информация, содержащаяся в официальных справочных правовых информационных системах, в том числе в публикуемой указанными системами тематической обзорной информации о трудовых правах работников;</w:t>
      </w:r>
    </w:p>
    <w:p w:rsidR="00A32A50" w:rsidRDefault="00A32A50" w:rsidP="00A32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тематическая информация о трудовых правах работников, содержащаяся и распространяемая в социальных сетях (при условии подтверждения достоверности и легитимности распространителя) и иных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D745E" w:rsidRDefault="002D745E"/>
    <w:sectPr w:rsidR="002D745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A50"/>
    <w:rsid w:val="002D745E"/>
    <w:rsid w:val="00A32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82318#l6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382318#l133" TargetMode="External"/><Relationship Id="rId12" Type="http://schemas.openxmlformats.org/officeDocument/2006/relationships/hyperlink" Target="https://normativ.kontur.ru/document?moduleid=1&amp;documentid=382318#l2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07606#l7974" TargetMode="External"/><Relationship Id="rId11" Type="http://schemas.openxmlformats.org/officeDocument/2006/relationships/hyperlink" Target="https://normativ.kontur.ru/document?moduleid=1&amp;documentid=407606#l4364" TargetMode="External"/><Relationship Id="rId5" Type="http://schemas.openxmlformats.org/officeDocument/2006/relationships/hyperlink" Target="https://normativ.kontur.ru/document?moduleid=1&amp;documentid=404118#l217" TargetMode="External"/><Relationship Id="rId10" Type="http://schemas.openxmlformats.org/officeDocument/2006/relationships/hyperlink" Target="https://normativ.kontur.ru/document?moduleid=1&amp;documentid=407606#l6277" TargetMode="External"/><Relationship Id="rId4" Type="http://schemas.openxmlformats.org/officeDocument/2006/relationships/hyperlink" Target="https://normativ.kontur.ru/document?moduleid=1&amp;documentid=407606#l0" TargetMode="External"/><Relationship Id="rId9" Type="http://schemas.openxmlformats.org/officeDocument/2006/relationships/hyperlink" Target="https://normativ.kontur.ru/document?moduleid=1&amp;documentid=407606#l436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2150</Words>
  <Characters>12256</Characters>
  <Application>Microsoft Office Word</Application>
  <DocSecurity>0</DocSecurity>
  <Lines>102</Lines>
  <Paragraphs>28</Paragraphs>
  <ScaleCrop>false</ScaleCrop>
  <Company/>
  <LinksUpToDate>false</LinksUpToDate>
  <CharactersWithSpaces>14378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2022-01-20T08:24:00Z</dcterms:created>
  <dcterms:modified xsi:type="dcterms:W3CDTF">2022-01-20T08:25:00Z</dcterms:modified>
</cp:coreProperties>
</file>